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59EE" w14:textId="77777777" w:rsidR="00892698" w:rsidRDefault="00892698">
      <w:pPr>
        <w:sectPr w:rsidR="00892698" w:rsidSect="00782D81">
          <w:headerReference w:type="even" r:id="rId11"/>
          <w:headerReference w:type="default" r:id="rId12"/>
          <w:footerReference w:type="even" r:id="rId13"/>
          <w:footerReference w:type="default" r:id="rId14"/>
          <w:headerReference w:type="first" r:id="rId15"/>
          <w:footerReference w:type="first" r:id="rId16"/>
          <w:pgSz w:w="11906" w:h="16838"/>
          <w:pgMar w:top="3903" w:right="1274" w:bottom="1702" w:left="1134" w:header="708" w:footer="1789" w:gutter="0"/>
          <w:cols w:space="708"/>
          <w:titlePg/>
          <w:docGrid w:linePitch="360"/>
        </w:sectPr>
      </w:pPr>
    </w:p>
    <w:p w14:paraId="0DAC59EF" w14:textId="77777777" w:rsidR="00892698" w:rsidRDefault="00892698"/>
    <w:p w14:paraId="0DAC59F0" w14:textId="77777777" w:rsidR="00892698" w:rsidRDefault="00892698">
      <w:pPr>
        <w:tabs>
          <w:tab w:val="left" w:pos="1470"/>
        </w:tabs>
        <w:rPr>
          <w:rFonts w:ascii="Calluna" w:hAnsi="Calluna"/>
        </w:rPr>
      </w:pPr>
    </w:p>
    <w:p w14:paraId="0DAC59F1" w14:textId="77777777" w:rsidR="00892698" w:rsidRDefault="00892698"/>
    <w:p w14:paraId="0DAC59F2" w14:textId="77777777" w:rsidR="00892698" w:rsidRDefault="00892698"/>
    <w:p w14:paraId="0DAC59F3" w14:textId="77777777" w:rsidR="00892698" w:rsidRDefault="00892698"/>
    <w:sdt>
      <w:sdtPr>
        <w:id w:val="-782116512"/>
        <w:lock w:val="sdtLocked"/>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sdtContent>
        <w:p w14:paraId="0DAC59F4" w14:textId="09E9E90B" w:rsidR="00892698" w:rsidRDefault="00C9016C">
          <w:pPr>
            <w:pStyle w:val="Title"/>
          </w:pPr>
          <w:r>
            <w:t xml:space="preserve">PROVIDER ACCESS </w:t>
          </w:r>
          <w:r w:rsidR="0010064F">
            <w:t xml:space="preserve">POLICY </w:t>
          </w:r>
          <w:r>
            <w:t>STATEMENT</w:t>
          </w:r>
        </w:p>
      </w:sdtContent>
    </w:sdt>
    <w:p w14:paraId="0DAC59F5" w14:textId="77777777" w:rsidR="00892698" w:rsidRDefault="00892698"/>
    <w:p w14:paraId="0DAC59F6" w14:textId="77777777" w:rsidR="00892698" w:rsidRDefault="00892698"/>
    <w:p w14:paraId="0DAC59F7" w14:textId="77777777" w:rsidR="00892698" w:rsidRDefault="00892698"/>
    <w:p w14:paraId="0DAC59F8" w14:textId="77777777" w:rsidR="00892698" w:rsidRDefault="00892698">
      <w:pPr>
        <w:sectPr w:rsidR="00892698" w:rsidSect="00782D81">
          <w:type w:val="continuous"/>
          <w:pgSz w:w="11906" w:h="16838"/>
          <w:pgMar w:top="3903" w:right="1274" w:bottom="1702" w:left="4680" w:header="708" w:footer="1789" w:gutter="0"/>
          <w:cols w:space="708"/>
          <w:titlePg/>
          <w:docGrid w:linePitch="360"/>
        </w:sectPr>
      </w:pPr>
    </w:p>
    <w:p w14:paraId="0DAC59F9" w14:textId="77777777" w:rsidR="00892698" w:rsidRDefault="00DB4C73">
      <w:pPr>
        <w:rPr>
          <w:rFonts w:eastAsiaTheme="majorEastAsia"/>
        </w:rPr>
      </w:pPr>
      <w:r>
        <w:br w:type="page"/>
      </w:r>
    </w:p>
    <w:sdt>
      <w:sdtPr>
        <w:rPr>
          <w:rFonts w:ascii="Arial" w:eastAsiaTheme="minorHAnsi" w:hAnsi="Arial" w:cstheme="minorBidi"/>
          <w:b w:val="0"/>
          <w:bCs w:val="0"/>
          <w:color w:val="auto"/>
          <w:sz w:val="22"/>
          <w:szCs w:val="22"/>
          <w:lang w:val="en-GB" w:eastAsia="en-US"/>
        </w:rPr>
        <w:id w:val="705220939"/>
        <w:docPartObj>
          <w:docPartGallery w:val="Table of Contents"/>
          <w:docPartUnique/>
        </w:docPartObj>
      </w:sdtPr>
      <w:sdtEndPr>
        <w:rPr>
          <w:rFonts w:ascii="Acumin Pro" w:hAnsi="Acumin Pro"/>
          <w:noProof/>
        </w:rPr>
      </w:sdtEndPr>
      <w:sdtContent>
        <w:p w14:paraId="068E6F48" w14:textId="275BB7FF" w:rsidR="003F06D2" w:rsidRDefault="00DB4C73" w:rsidP="003F06D2">
          <w:pPr>
            <w:pStyle w:val="TOCHeading"/>
            <w:tabs>
              <w:tab w:val="left" w:pos="6315"/>
            </w:tabs>
            <w:rPr>
              <w:noProof/>
            </w:rPr>
          </w:pPr>
          <w:r>
            <w:t>Contents</w:t>
          </w:r>
          <w:r>
            <w:tab/>
          </w:r>
          <w:r>
            <w:rPr>
              <w:b w:val="0"/>
              <w:bCs w:val="0"/>
            </w:rPr>
            <w:fldChar w:fldCharType="begin"/>
          </w:r>
          <w:r>
            <w:instrText xml:space="preserve"> TOC \o "1-3" \h \z \u </w:instrText>
          </w:r>
          <w:r>
            <w:rPr>
              <w:b w:val="0"/>
              <w:bCs w:val="0"/>
            </w:rPr>
            <w:fldChar w:fldCharType="separate"/>
          </w:r>
        </w:p>
        <w:p w14:paraId="214FD0C9" w14:textId="7956AE00" w:rsidR="003F06D2" w:rsidRDefault="007F1B5D">
          <w:pPr>
            <w:pStyle w:val="TOC1"/>
            <w:tabs>
              <w:tab w:val="right" w:leader="dot" w:pos="9361"/>
            </w:tabs>
            <w:rPr>
              <w:rFonts w:asciiTheme="minorHAnsi" w:eastAsiaTheme="minorEastAsia" w:hAnsiTheme="minorHAnsi"/>
              <w:noProof/>
              <w:kern w:val="2"/>
              <w:lang w:eastAsia="en-GB"/>
              <w14:ligatures w14:val="standardContextual"/>
            </w:rPr>
          </w:pPr>
          <w:hyperlink w:anchor="_Toc159315635" w:history="1">
            <w:r w:rsidR="003F06D2" w:rsidRPr="00444176">
              <w:rPr>
                <w:rStyle w:val="Hyperlink"/>
                <w:rFonts w:eastAsia="Arial" w:cs="Arial"/>
                <w:noProof/>
                <w:lang w:eastAsia="en-GB"/>
              </w:rPr>
              <w:t>1. Aims</w:t>
            </w:r>
            <w:r w:rsidR="003F06D2">
              <w:rPr>
                <w:noProof/>
                <w:webHidden/>
              </w:rPr>
              <w:tab/>
            </w:r>
            <w:r w:rsidR="003F06D2">
              <w:rPr>
                <w:noProof/>
                <w:webHidden/>
              </w:rPr>
              <w:fldChar w:fldCharType="begin"/>
            </w:r>
            <w:r w:rsidR="003F06D2">
              <w:rPr>
                <w:noProof/>
                <w:webHidden/>
              </w:rPr>
              <w:instrText xml:space="preserve"> PAGEREF _Toc159315635 \h </w:instrText>
            </w:r>
            <w:r w:rsidR="003F06D2">
              <w:rPr>
                <w:noProof/>
                <w:webHidden/>
              </w:rPr>
            </w:r>
            <w:r w:rsidR="003F06D2">
              <w:rPr>
                <w:noProof/>
                <w:webHidden/>
              </w:rPr>
              <w:fldChar w:fldCharType="separate"/>
            </w:r>
            <w:r w:rsidR="002E5DB1">
              <w:rPr>
                <w:noProof/>
                <w:webHidden/>
              </w:rPr>
              <w:t>3</w:t>
            </w:r>
            <w:r w:rsidR="003F06D2">
              <w:rPr>
                <w:noProof/>
                <w:webHidden/>
              </w:rPr>
              <w:fldChar w:fldCharType="end"/>
            </w:r>
          </w:hyperlink>
        </w:p>
        <w:p w14:paraId="0E096845" w14:textId="64ECFA8B" w:rsidR="003F06D2" w:rsidRDefault="007F1B5D">
          <w:pPr>
            <w:pStyle w:val="TOC1"/>
            <w:tabs>
              <w:tab w:val="right" w:leader="dot" w:pos="9361"/>
            </w:tabs>
            <w:rPr>
              <w:rFonts w:asciiTheme="minorHAnsi" w:eastAsiaTheme="minorEastAsia" w:hAnsiTheme="minorHAnsi"/>
              <w:noProof/>
              <w:kern w:val="2"/>
              <w:lang w:eastAsia="en-GB"/>
              <w14:ligatures w14:val="standardContextual"/>
            </w:rPr>
          </w:pPr>
          <w:hyperlink w:anchor="_Toc159315636" w:history="1">
            <w:r w:rsidR="003F06D2" w:rsidRPr="00444176">
              <w:rPr>
                <w:rStyle w:val="Hyperlink"/>
                <w:rFonts w:eastAsia="Arial" w:cs="Arial"/>
                <w:noProof/>
                <w:lang w:eastAsia="en-GB"/>
              </w:rPr>
              <w:t>2. Statutory requirements</w:t>
            </w:r>
            <w:r w:rsidR="003F06D2">
              <w:rPr>
                <w:noProof/>
                <w:webHidden/>
              </w:rPr>
              <w:tab/>
            </w:r>
            <w:r w:rsidR="003F06D2">
              <w:rPr>
                <w:noProof/>
                <w:webHidden/>
              </w:rPr>
              <w:fldChar w:fldCharType="begin"/>
            </w:r>
            <w:r w:rsidR="003F06D2">
              <w:rPr>
                <w:noProof/>
                <w:webHidden/>
              </w:rPr>
              <w:instrText xml:space="preserve"> PAGEREF _Toc159315636 \h </w:instrText>
            </w:r>
            <w:r w:rsidR="003F06D2">
              <w:rPr>
                <w:noProof/>
                <w:webHidden/>
              </w:rPr>
            </w:r>
            <w:r w:rsidR="003F06D2">
              <w:rPr>
                <w:noProof/>
                <w:webHidden/>
              </w:rPr>
              <w:fldChar w:fldCharType="separate"/>
            </w:r>
            <w:r w:rsidR="002E5DB1">
              <w:rPr>
                <w:noProof/>
                <w:webHidden/>
              </w:rPr>
              <w:t>3</w:t>
            </w:r>
            <w:r w:rsidR="003F06D2">
              <w:rPr>
                <w:noProof/>
                <w:webHidden/>
              </w:rPr>
              <w:fldChar w:fldCharType="end"/>
            </w:r>
          </w:hyperlink>
        </w:p>
        <w:p w14:paraId="19F1C9DA" w14:textId="321C2EC4" w:rsidR="003F06D2" w:rsidRDefault="007F1B5D">
          <w:pPr>
            <w:pStyle w:val="TOC1"/>
            <w:tabs>
              <w:tab w:val="right" w:leader="dot" w:pos="9361"/>
            </w:tabs>
            <w:rPr>
              <w:rFonts w:asciiTheme="minorHAnsi" w:eastAsiaTheme="minorEastAsia" w:hAnsiTheme="minorHAnsi"/>
              <w:noProof/>
              <w:kern w:val="2"/>
              <w:lang w:eastAsia="en-GB"/>
              <w14:ligatures w14:val="standardContextual"/>
            </w:rPr>
          </w:pPr>
          <w:hyperlink w:anchor="_Toc159315637" w:history="1">
            <w:r w:rsidR="003F06D2" w:rsidRPr="00444176">
              <w:rPr>
                <w:rStyle w:val="Hyperlink"/>
                <w:rFonts w:eastAsia="Arial" w:cs="Arial"/>
                <w:noProof/>
                <w:lang w:eastAsia="en-GB"/>
              </w:rPr>
              <w:t>3. Student entitlement</w:t>
            </w:r>
            <w:r w:rsidR="003F06D2">
              <w:rPr>
                <w:noProof/>
                <w:webHidden/>
              </w:rPr>
              <w:tab/>
            </w:r>
            <w:r w:rsidR="003F06D2">
              <w:rPr>
                <w:noProof/>
                <w:webHidden/>
              </w:rPr>
              <w:fldChar w:fldCharType="begin"/>
            </w:r>
            <w:r w:rsidR="003F06D2">
              <w:rPr>
                <w:noProof/>
                <w:webHidden/>
              </w:rPr>
              <w:instrText xml:space="preserve"> PAGEREF _Toc159315637 \h </w:instrText>
            </w:r>
            <w:r w:rsidR="003F06D2">
              <w:rPr>
                <w:noProof/>
                <w:webHidden/>
              </w:rPr>
            </w:r>
            <w:r w:rsidR="003F06D2">
              <w:rPr>
                <w:noProof/>
                <w:webHidden/>
              </w:rPr>
              <w:fldChar w:fldCharType="separate"/>
            </w:r>
            <w:r w:rsidR="002E5DB1">
              <w:rPr>
                <w:noProof/>
                <w:webHidden/>
              </w:rPr>
              <w:t>4</w:t>
            </w:r>
            <w:r w:rsidR="003F06D2">
              <w:rPr>
                <w:noProof/>
                <w:webHidden/>
              </w:rPr>
              <w:fldChar w:fldCharType="end"/>
            </w:r>
          </w:hyperlink>
        </w:p>
        <w:p w14:paraId="6BD97F2B" w14:textId="31EC38F8" w:rsidR="003F06D2" w:rsidRDefault="007F1B5D">
          <w:pPr>
            <w:pStyle w:val="TOC1"/>
            <w:tabs>
              <w:tab w:val="right" w:leader="dot" w:pos="9361"/>
            </w:tabs>
            <w:rPr>
              <w:rFonts w:asciiTheme="minorHAnsi" w:eastAsiaTheme="minorEastAsia" w:hAnsiTheme="minorHAnsi"/>
              <w:noProof/>
              <w:kern w:val="2"/>
              <w:lang w:eastAsia="en-GB"/>
              <w14:ligatures w14:val="standardContextual"/>
            </w:rPr>
          </w:pPr>
          <w:hyperlink w:anchor="_Toc159315638" w:history="1">
            <w:r w:rsidR="003F06D2" w:rsidRPr="00444176">
              <w:rPr>
                <w:rStyle w:val="Hyperlink"/>
                <w:rFonts w:eastAsia="Arial" w:cs="Arial"/>
                <w:noProof/>
                <w:lang w:eastAsia="en-GB"/>
              </w:rPr>
              <w:t>4. Management of provider access requests</w:t>
            </w:r>
            <w:r w:rsidR="003F06D2">
              <w:rPr>
                <w:noProof/>
                <w:webHidden/>
              </w:rPr>
              <w:tab/>
            </w:r>
            <w:r w:rsidR="003F06D2">
              <w:rPr>
                <w:noProof/>
                <w:webHidden/>
              </w:rPr>
              <w:fldChar w:fldCharType="begin"/>
            </w:r>
            <w:r w:rsidR="003F06D2">
              <w:rPr>
                <w:noProof/>
                <w:webHidden/>
              </w:rPr>
              <w:instrText xml:space="preserve"> PAGEREF _Toc159315638 \h </w:instrText>
            </w:r>
            <w:r w:rsidR="003F06D2">
              <w:rPr>
                <w:noProof/>
                <w:webHidden/>
              </w:rPr>
            </w:r>
            <w:r w:rsidR="003F06D2">
              <w:rPr>
                <w:noProof/>
                <w:webHidden/>
              </w:rPr>
              <w:fldChar w:fldCharType="separate"/>
            </w:r>
            <w:r w:rsidR="002E5DB1">
              <w:rPr>
                <w:noProof/>
                <w:webHidden/>
              </w:rPr>
              <w:t>4</w:t>
            </w:r>
            <w:r w:rsidR="003F06D2">
              <w:rPr>
                <w:noProof/>
                <w:webHidden/>
              </w:rPr>
              <w:fldChar w:fldCharType="end"/>
            </w:r>
          </w:hyperlink>
        </w:p>
        <w:p w14:paraId="11F07FB2" w14:textId="456D5639" w:rsidR="003F06D2" w:rsidRDefault="007F1B5D">
          <w:pPr>
            <w:pStyle w:val="TOC2"/>
            <w:tabs>
              <w:tab w:val="right" w:leader="dot" w:pos="9361"/>
            </w:tabs>
            <w:rPr>
              <w:rFonts w:asciiTheme="minorHAnsi" w:eastAsiaTheme="minorEastAsia" w:hAnsiTheme="minorHAnsi"/>
              <w:noProof/>
              <w:kern w:val="2"/>
              <w:lang w:eastAsia="en-GB"/>
              <w14:ligatures w14:val="standardContextual"/>
            </w:rPr>
          </w:pPr>
          <w:hyperlink w:anchor="_Toc159315639" w:history="1">
            <w:r w:rsidR="003F06D2" w:rsidRPr="00444176">
              <w:rPr>
                <w:rStyle w:val="Hyperlink"/>
                <w:noProof/>
              </w:rPr>
              <w:t>4.1 Procedure</w:t>
            </w:r>
            <w:r w:rsidR="003F06D2">
              <w:rPr>
                <w:noProof/>
                <w:webHidden/>
              </w:rPr>
              <w:tab/>
            </w:r>
            <w:r w:rsidR="003F06D2">
              <w:rPr>
                <w:noProof/>
                <w:webHidden/>
              </w:rPr>
              <w:fldChar w:fldCharType="begin"/>
            </w:r>
            <w:r w:rsidR="003F06D2">
              <w:rPr>
                <w:noProof/>
                <w:webHidden/>
              </w:rPr>
              <w:instrText xml:space="preserve"> PAGEREF _Toc159315639 \h </w:instrText>
            </w:r>
            <w:r w:rsidR="003F06D2">
              <w:rPr>
                <w:noProof/>
                <w:webHidden/>
              </w:rPr>
            </w:r>
            <w:r w:rsidR="003F06D2">
              <w:rPr>
                <w:noProof/>
                <w:webHidden/>
              </w:rPr>
              <w:fldChar w:fldCharType="separate"/>
            </w:r>
            <w:r w:rsidR="002E5DB1">
              <w:rPr>
                <w:noProof/>
                <w:webHidden/>
              </w:rPr>
              <w:t>4</w:t>
            </w:r>
            <w:r w:rsidR="003F06D2">
              <w:rPr>
                <w:noProof/>
                <w:webHidden/>
              </w:rPr>
              <w:fldChar w:fldCharType="end"/>
            </w:r>
          </w:hyperlink>
        </w:p>
        <w:p w14:paraId="525F98DE" w14:textId="06EFC5B0" w:rsidR="003F06D2" w:rsidRDefault="007F1B5D">
          <w:pPr>
            <w:pStyle w:val="TOC2"/>
            <w:tabs>
              <w:tab w:val="right" w:leader="dot" w:pos="9361"/>
            </w:tabs>
            <w:rPr>
              <w:rFonts w:asciiTheme="minorHAnsi" w:eastAsiaTheme="minorEastAsia" w:hAnsiTheme="minorHAnsi"/>
              <w:noProof/>
              <w:kern w:val="2"/>
              <w:lang w:eastAsia="en-GB"/>
              <w14:ligatures w14:val="standardContextual"/>
            </w:rPr>
          </w:pPr>
          <w:hyperlink w:anchor="_Toc159315640" w:history="1">
            <w:r w:rsidR="003F06D2" w:rsidRPr="00444176">
              <w:rPr>
                <w:rStyle w:val="Hyperlink"/>
                <w:noProof/>
              </w:rPr>
              <w:t>4.2 Opportunities for access</w:t>
            </w:r>
            <w:r w:rsidR="003F06D2">
              <w:rPr>
                <w:noProof/>
                <w:webHidden/>
              </w:rPr>
              <w:tab/>
            </w:r>
            <w:r w:rsidR="003F06D2">
              <w:rPr>
                <w:noProof/>
                <w:webHidden/>
              </w:rPr>
              <w:fldChar w:fldCharType="begin"/>
            </w:r>
            <w:r w:rsidR="003F06D2">
              <w:rPr>
                <w:noProof/>
                <w:webHidden/>
              </w:rPr>
              <w:instrText xml:space="preserve"> PAGEREF _Toc159315640 \h </w:instrText>
            </w:r>
            <w:r w:rsidR="003F06D2">
              <w:rPr>
                <w:noProof/>
                <w:webHidden/>
              </w:rPr>
            </w:r>
            <w:r w:rsidR="003F06D2">
              <w:rPr>
                <w:noProof/>
                <w:webHidden/>
              </w:rPr>
              <w:fldChar w:fldCharType="separate"/>
            </w:r>
            <w:r w:rsidR="002E5DB1">
              <w:rPr>
                <w:noProof/>
                <w:webHidden/>
              </w:rPr>
              <w:t>5</w:t>
            </w:r>
            <w:r w:rsidR="003F06D2">
              <w:rPr>
                <w:noProof/>
                <w:webHidden/>
              </w:rPr>
              <w:fldChar w:fldCharType="end"/>
            </w:r>
          </w:hyperlink>
        </w:p>
        <w:p w14:paraId="3878683F" w14:textId="351E5BD7" w:rsidR="003F06D2" w:rsidRDefault="007F1B5D">
          <w:pPr>
            <w:pStyle w:val="TOC2"/>
            <w:tabs>
              <w:tab w:val="right" w:leader="dot" w:pos="9361"/>
            </w:tabs>
            <w:rPr>
              <w:rFonts w:asciiTheme="minorHAnsi" w:eastAsiaTheme="minorEastAsia" w:hAnsiTheme="minorHAnsi"/>
              <w:noProof/>
              <w:kern w:val="2"/>
              <w:lang w:eastAsia="en-GB"/>
              <w14:ligatures w14:val="standardContextual"/>
            </w:rPr>
          </w:pPr>
          <w:hyperlink w:anchor="_Toc159315641" w:history="1">
            <w:r w:rsidR="003F06D2" w:rsidRPr="00444176">
              <w:rPr>
                <w:rStyle w:val="Hyperlink"/>
                <w:noProof/>
              </w:rPr>
              <w:t>4.3 Granting and refusing access</w:t>
            </w:r>
            <w:r w:rsidR="003F06D2">
              <w:rPr>
                <w:noProof/>
                <w:webHidden/>
              </w:rPr>
              <w:tab/>
            </w:r>
            <w:r w:rsidR="003F06D2">
              <w:rPr>
                <w:noProof/>
                <w:webHidden/>
              </w:rPr>
              <w:fldChar w:fldCharType="begin"/>
            </w:r>
            <w:r w:rsidR="003F06D2">
              <w:rPr>
                <w:noProof/>
                <w:webHidden/>
              </w:rPr>
              <w:instrText xml:space="preserve"> PAGEREF _Toc159315641 \h </w:instrText>
            </w:r>
            <w:r w:rsidR="003F06D2">
              <w:rPr>
                <w:noProof/>
                <w:webHidden/>
              </w:rPr>
            </w:r>
            <w:r w:rsidR="003F06D2">
              <w:rPr>
                <w:noProof/>
                <w:webHidden/>
              </w:rPr>
              <w:fldChar w:fldCharType="separate"/>
            </w:r>
            <w:r w:rsidR="002E5DB1">
              <w:rPr>
                <w:noProof/>
                <w:webHidden/>
              </w:rPr>
              <w:t>5</w:t>
            </w:r>
            <w:r w:rsidR="003F06D2">
              <w:rPr>
                <w:noProof/>
                <w:webHidden/>
              </w:rPr>
              <w:fldChar w:fldCharType="end"/>
            </w:r>
          </w:hyperlink>
        </w:p>
        <w:p w14:paraId="7E440C6E" w14:textId="2A2CA2DA" w:rsidR="003F06D2" w:rsidRDefault="007F1B5D">
          <w:pPr>
            <w:pStyle w:val="TOC2"/>
            <w:tabs>
              <w:tab w:val="right" w:leader="dot" w:pos="9361"/>
            </w:tabs>
            <w:rPr>
              <w:rFonts w:asciiTheme="minorHAnsi" w:eastAsiaTheme="minorEastAsia" w:hAnsiTheme="minorHAnsi"/>
              <w:noProof/>
              <w:kern w:val="2"/>
              <w:lang w:eastAsia="en-GB"/>
              <w14:ligatures w14:val="standardContextual"/>
            </w:rPr>
          </w:pPr>
          <w:hyperlink w:anchor="_Toc159315642" w:history="1">
            <w:r w:rsidR="003F06D2" w:rsidRPr="00444176">
              <w:rPr>
                <w:rStyle w:val="Hyperlink"/>
                <w:noProof/>
              </w:rPr>
              <w:t>4.4 Safeguarding</w:t>
            </w:r>
            <w:r w:rsidR="003F06D2">
              <w:rPr>
                <w:noProof/>
                <w:webHidden/>
              </w:rPr>
              <w:tab/>
            </w:r>
            <w:r w:rsidR="003F06D2">
              <w:rPr>
                <w:noProof/>
                <w:webHidden/>
              </w:rPr>
              <w:fldChar w:fldCharType="begin"/>
            </w:r>
            <w:r w:rsidR="003F06D2">
              <w:rPr>
                <w:noProof/>
                <w:webHidden/>
              </w:rPr>
              <w:instrText xml:space="preserve"> PAGEREF _Toc159315642 \h </w:instrText>
            </w:r>
            <w:r w:rsidR="003F06D2">
              <w:rPr>
                <w:noProof/>
                <w:webHidden/>
              </w:rPr>
            </w:r>
            <w:r w:rsidR="003F06D2">
              <w:rPr>
                <w:noProof/>
                <w:webHidden/>
              </w:rPr>
              <w:fldChar w:fldCharType="separate"/>
            </w:r>
            <w:r w:rsidR="002E5DB1">
              <w:rPr>
                <w:noProof/>
                <w:webHidden/>
              </w:rPr>
              <w:t>5</w:t>
            </w:r>
            <w:r w:rsidR="003F06D2">
              <w:rPr>
                <w:noProof/>
                <w:webHidden/>
              </w:rPr>
              <w:fldChar w:fldCharType="end"/>
            </w:r>
          </w:hyperlink>
        </w:p>
        <w:p w14:paraId="139DC61C" w14:textId="2899495C" w:rsidR="003F06D2" w:rsidRDefault="007F1B5D">
          <w:pPr>
            <w:pStyle w:val="TOC2"/>
            <w:tabs>
              <w:tab w:val="right" w:leader="dot" w:pos="9361"/>
            </w:tabs>
            <w:rPr>
              <w:rFonts w:asciiTheme="minorHAnsi" w:eastAsiaTheme="minorEastAsia" w:hAnsiTheme="minorHAnsi"/>
              <w:noProof/>
              <w:kern w:val="2"/>
              <w:lang w:eastAsia="en-GB"/>
              <w14:ligatures w14:val="standardContextual"/>
            </w:rPr>
          </w:pPr>
          <w:hyperlink w:anchor="_Toc159315643" w:history="1">
            <w:r w:rsidR="003F06D2" w:rsidRPr="00444176">
              <w:rPr>
                <w:rStyle w:val="Hyperlink"/>
                <w:noProof/>
              </w:rPr>
              <w:t>4.5 Premises and facilities</w:t>
            </w:r>
            <w:r w:rsidR="003F06D2">
              <w:rPr>
                <w:noProof/>
                <w:webHidden/>
              </w:rPr>
              <w:tab/>
            </w:r>
            <w:r w:rsidR="003F06D2">
              <w:rPr>
                <w:noProof/>
                <w:webHidden/>
              </w:rPr>
              <w:fldChar w:fldCharType="begin"/>
            </w:r>
            <w:r w:rsidR="003F06D2">
              <w:rPr>
                <w:noProof/>
                <w:webHidden/>
              </w:rPr>
              <w:instrText xml:space="preserve"> PAGEREF _Toc159315643 \h </w:instrText>
            </w:r>
            <w:r w:rsidR="003F06D2">
              <w:rPr>
                <w:noProof/>
                <w:webHidden/>
              </w:rPr>
            </w:r>
            <w:r w:rsidR="003F06D2">
              <w:rPr>
                <w:noProof/>
                <w:webHidden/>
              </w:rPr>
              <w:fldChar w:fldCharType="separate"/>
            </w:r>
            <w:r w:rsidR="002E5DB1">
              <w:rPr>
                <w:noProof/>
                <w:webHidden/>
              </w:rPr>
              <w:t>5</w:t>
            </w:r>
            <w:r w:rsidR="003F06D2">
              <w:rPr>
                <w:noProof/>
                <w:webHidden/>
              </w:rPr>
              <w:fldChar w:fldCharType="end"/>
            </w:r>
          </w:hyperlink>
        </w:p>
        <w:p w14:paraId="26C5D440" w14:textId="68D6B3CA" w:rsidR="003F06D2" w:rsidRDefault="007F1B5D">
          <w:pPr>
            <w:pStyle w:val="TOC1"/>
            <w:tabs>
              <w:tab w:val="right" w:leader="dot" w:pos="9361"/>
            </w:tabs>
            <w:rPr>
              <w:rFonts w:asciiTheme="minorHAnsi" w:eastAsiaTheme="minorEastAsia" w:hAnsiTheme="minorHAnsi"/>
              <w:noProof/>
              <w:kern w:val="2"/>
              <w:lang w:eastAsia="en-GB"/>
              <w14:ligatures w14:val="standardContextual"/>
            </w:rPr>
          </w:pPr>
          <w:hyperlink w:anchor="_Toc159315644" w:history="1">
            <w:r w:rsidR="003F06D2" w:rsidRPr="00444176">
              <w:rPr>
                <w:rStyle w:val="Hyperlink"/>
                <w:rFonts w:eastAsia="Arial" w:cs="Arial"/>
                <w:noProof/>
                <w:lang w:eastAsia="en-GB"/>
              </w:rPr>
              <w:t>5. Links to other policies</w:t>
            </w:r>
            <w:r w:rsidR="003F06D2">
              <w:rPr>
                <w:noProof/>
                <w:webHidden/>
              </w:rPr>
              <w:tab/>
            </w:r>
            <w:r w:rsidR="003F06D2">
              <w:rPr>
                <w:noProof/>
                <w:webHidden/>
              </w:rPr>
              <w:fldChar w:fldCharType="begin"/>
            </w:r>
            <w:r w:rsidR="003F06D2">
              <w:rPr>
                <w:noProof/>
                <w:webHidden/>
              </w:rPr>
              <w:instrText xml:space="preserve"> PAGEREF _Toc159315644 \h </w:instrText>
            </w:r>
            <w:r w:rsidR="003F06D2">
              <w:rPr>
                <w:noProof/>
                <w:webHidden/>
              </w:rPr>
            </w:r>
            <w:r w:rsidR="003F06D2">
              <w:rPr>
                <w:noProof/>
                <w:webHidden/>
              </w:rPr>
              <w:fldChar w:fldCharType="separate"/>
            </w:r>
            <w:r w:rsidR="002E5DB1">
              <w:rPr>
                <w:noProof/>
                <w:webHidden/>
              </w:rPr>
              <w:t>6</w:t>
            </w:r>
            <w:r w:rsidR="003F06D2">
              <w:rPr>
                <w:noProof/>
                <w:webHidden/>
              </w:rPr>
              <w:fldChar w:fldCharType="end"/>
            </w:r>
          </w:hyperlink>
        </w:p>
        <w:p w14:paraId="0E6C57F2" w14:textId="409D242C" w:rsidR="003F06D2" w:rsidRDefault="007F1B5D">
          <w:pPr>
            <w:pStyle w:val="TOC1"/>
            <w:tabs>
              <w:tab w:val="right" w:leader="dot" w:pos="9361"/>
            </w:tabs>
            <w:rPr>
              <w:rFonts w:asciiTheme="minorHAnsi" w:eastAsiaTheme="minorEastAsia" w:hAnsiTheme="minorHAnsi"/>
              <w:noProof/>
              <w:kern w:val="2"/>
              <w:lang w:eastAsia="en-GB"/>
              <w14:ligatures w14:val="standardContextual"/>
            </w:rPr>
          </w:pPr>
          <w:hyperlink w:anchor="_Toc159315645" w:history="1">
            <w:r w:rsidR="003F06D2" w:rsidRPr="00444176">
              <w:rPr>
                <w:rStyle w:val="Hyperlink"/>
                <w:rFonts w:eastAsia="Arial" w:cs="Arial"/>
                <w:noProof/>
                <w:lang w:eastAsia="en-GB"/>
              </w:rPr>
              <w:t>6. Monitoring arrangements</w:t>
            </w:r>
            <w:r w:rsidR="003F06D2">
              <w:rPr>
                <w:noProof/>
                <w:webHidden/>
              </w:rPr>
              <w:tab/>
            </w:r>
            <w:r w:rsidR="003F06D2">
              <w:rPr>
                <w:noProof/>
                <w:webHidden/>
              </w:rPr>
              <w:fldChar w:fldCharType="begin"/>
            </w:r>
            <w:r w:rsidR="003F06D2">
              <w:rPr>
                <w:noProof/>
                <w:webHidden/>
              </w:rPr>
              <w:instrText xml:space="preserve"> PAGEREF _Toc159315645 \h </w:instrText>
            </w:r>
            <w:r w:rsidR="003F06D2">
              <w:rPr>
                <w:noProof/>
                <w:webHidden/>
              </w:rPr>
            </w:r>
            <w:r w:rsidR="003F06D2">
              <w:rPr>
                <w:noProof/>
                <w:webHidden/>
              </w:rPr>
              <w:fldChar w:fldCharType="separate"/>
            </w:r>
            <w:r w:rsidR="002E5DB1">
              <w:rPr>
                <w:noProof/>
                <w:webHidden/>
              </w:rPr>
              <w:t>6</w:t>
            </w:r>
            <w:r w:rsidR="003F06D2">
              <w:rPr>
                <w:noProof/>
                <w:webHidden/>
              </w:rPr>
              <w:fldChar w:fldCharType="end"/>
            </w:r>
          </w:hyperlink>
        </w:p>
        <w:p w14:paraId="0DAC59FE" w14:textId="77777777" w:rsidR="00892698" w:rsidRDefault="00DB4C73">
          <w:r>
            <w:rPr>
              <w:b/>
              <w:bCs/>
              <w:noProof/>
            </w:rPr>
            <w:fldChar w:fldCharType="end"/>
          </w:r>
        </w:p>
      </w:sdtContent>
    </w:sdt>
    <w:p w14:paraId="0DAC59FF" w14:textId="77777777" w:rsidR="00892698" w:rsidRDefault="00892698"/>
    <w:p w14:paraId="0DAC5A00" w14:textId="77777777" w:rsidR="00892698" w:rsidRDefault="00DB4C73">
      <w:pPr>
        <w:rPr>
          <w:rFonts w:ascii="Times New Roman" w:eastAsiaTheme="majorEastAsia" w:hAnsi="Times New Roman" w:cstheme="majorBidi"/>
          <w:color w:val="33495E"/>
          <w:sz w:val="32"/>
          <w:szCs w:val="32"/>
        </w:rPr>
      </w:pPr>
      <w:r>
        <w:br w:type="page"/>
      </w:r>
    </w:p>
    <w:p w14:paraId="18D18F0F" w14:textId="77777777" w:rsidR="004953F1" w:rsidRDefault="004953F1" w:rsidP="004953F1">
      <w:pPr>
        <w:pStyle w:val="Heading1"/>
        <w:spacing w:before="0"/>
        <w:jc w:val="both"/>
        <w:rPr>
          <w:szCs w:val="28"/>
          <w:lang w:eastAsia="en-GB"/>
        </w:rPr>
      </w:pPr>
      <w:bookmarkStart w:id="0" w:name="_Toc11761133"/>
      <w:bookmarkStart w:id="1" w:name="_Toc159315635"/>
      <w:bookmarkStart w:id="2" w:name="_Toc406675468"/>
      <w:r>
        <w:rPr>
          <w:rFonts w:eastAsia="Arial" w:cs="Arial"/>
          <w:szCs w:val="28"/>
          <w:lang w:eastAsia="en-GB"/>
        </w:rPr>
        <w:lastRenderedPageBreak/>
        <w:t>1. Aims</w:t>
      </w:r>
      <w:bookmarkEnd w:id="0"/>
      <w:bookmarkEnd w:id="1"/>
    </w:p>
    <w:p w14:paraId="1D683805" w14:textId="77777777" w:rsidR="00694A1E" w:rsidRDefault="00694A1E" w:rsidP="00694A1E">
      <w:pPr>
        <w:jc w:val="both"/>
        <w:rPr>
          <w:rFonts w:eastAsia="Arial" w:cs="Arial"/>
          <w:szCs w:val="20"/>
          <w:lang w:eastAsia="en-GB"/>
        </w:rPr>
      </w:pPr>
      <w:r w:rsidRPr="00694A1E">
        <w:rPr>
          <w:rFonts w:eastAsia="Arial" w:cs="Arial"/>
          <w:szCs w:val="20"/>
          <w:lang w:eastAsia="en-GB"/>
        </w:rPr>
        <w:t xml:space="preserve">This policy statement aims to set out our school’s arrangements for managing the access of education and training providers to students for the purpose of giving them information about their offer. </w:t>
      </w:r>
    </w:p>
    <w:p w14:paraId="6209B8C3" w14:textId="674E946F" w:rsidR="00694A1E" w:rsidRPr="00694A1E" w:rsidRDefault="00694A1E" w:rsidP="00694A1E">
      <w:pPr>
        <w:jc w:val="both"/>
        <w:rPr>
          <w:szCs w:val="20"/>
          <w:lang w:eastAsia="en-GB"/>
        </w:rPr>
      </w:pPr>
      <w:r>
        <w:rPr>
          <w:rFonts w:eastAsia="Arial" w:cs="Arial"/>
          <w:szCs w:val="20"/>
          <w:lang w:eastAsia="en-GB"/>
        </w:rPr>
        <w:t>It sets out:</w:t>
      </w:r>
    </w:p>
    <w:p w14:paraId="187DB12D" w14:textId="77777777" w:rsidR="00575524" w:rsidRDefault="00575524" w:rsidP="00575524">
      <w:pPr>
        <w:numPr>
          <w:ilvl w:val="0"/>
          <w:numId w:val="38"/>
        </w:numPr>
        <w:pBdr>
          <w:left w:val="none" w:sz="0" w:space="4" w:color="auto"/>
        </w:pBdr>
        <w:spacing w:before="120" w:after="120" w:line="240" w:lineRule="auto"/>
        <w:jc w:val="both"/>
        <w:rPr>
          <w:szCs w:val="20"/>
          <w:lang w:eastAsia="en-GB"/>
        </w:rPr>
      </w:pPr>
      <w:r>
        <w:rPr>
          <w:rFonts w:eastAsia="Arial" w:cs="Arial"/>
          <w:szCs w:val="20"/>
          <w:lang w:eastAsia="en-GB"/>
        </w:rPr>
        <w:t>Procedures in relation to requests for access</w:t>
      </w:r>
    </w:p>
    <w:p w14:paraId="2B394B04" w14:textId="77777777" w:rsidR="00721924" w:rsidRDefault="00721924" w:rsidP="00721924">
      <w:pPr>
        <w:numPr>
          <w:ilvl w:val="0"/>
          <w:numId w:val="38"/>
        </w:numPr>
        <w:pBdr>
          <w:left w:val="none" w:sz="0" w:space="4" w:color="auto"/>
        </w:pBdr>
        <w:spacing w:before="120" w:after="120" w:line="240" w:lineRule="auto"/>
        <w:jc w:val="both"/>
        <w:rPr>
          <w:szCs w:val="20"/>
          <w:lang w:eastAsia="en-GB"/>
        </w:rPr>
      </w:pPr>
      <w:r>
        <w:rPr>
          <w:rFonts w:eastAsia="Arial" w:cs="Arial"/>
          <w:szCs w:val="20"/>
          <w:lang w:eastAsia="en-GB"/>
        </w:rPr>
        <w:t xml:space="preserve">The grounds for granting and refusing requests for </w:t>
      </w:r>
      <w:proofErr w:type="gramStart"/>
      <w:r>
        <w:rPr>
          <w:rFonts w:eastAsia="Arial" w:cs="Arial"/>
          <w:szCs w:val="20"/>
          <w:lang w:eastAsia="en-GB"/>
        </w:rPr>
        <w:t>access</w:t>
      </w:r>
      <w:proofErr w:type="gramEnd"/>
    </w:p>
    <w:p w14:paraId="0DAC5A02" w14:textId="25322CE2" w:rsidR="00892698" w:rsidRPr="0012034F" w:rsidRDefault="0012034F" w:rsidP="00694A1E">
      <w:pPr>
        <w:pStyle w:val="ListParagraph"/>
        <w:numPr>
          <w:ilvl w:val="0"/>
          <w:numId w:val="38"/>
        </w:numPr>
      </w:pPr>
      <w:r>
        <w:rPr>
          <w:rFonts w:eastAsia="Arial" w:cs="Arial"/>
          <w:szCs w:val="20"/>
          <w:lang w:eastAsia="en-GB"/>
        </w:rPr>
        <w:t xml:space="preserve">Details of premises or facilities to be provided to a person who is given </w:t>
      </w:r>
      <w:proofErr w:type="gramStart"/>
      <w:r>
        <w:rPr>
          <w:rFonts w:eastAsia="Arial" w:cs="Arial"/>
          <w:szCs w:val="20"/>
          <w:lang w:eastAsia="en-GB"/>
        </w:rPr>
        <w:t>access</w:t>
      </w:r>
      <w:proofErr w:type="gramEnd"/>
    </w:p>
    <w:p w14:paraId="48CDDDFC" w14:textId="77777777" w:rsidR="0012034F" w:rsidRDefault="0012034F" w:rsidP="0012034F"/>
    <w:p w14:paraId="76BD79F5" w14:textId="27904825" w:rsidR="004953F1" w:rsidRDefault="004953F1" w:rsidP="004953F1">
      <w:pPr>
        <w:pStyle w:val="Heading1"/>
        <w:spacing w:before="0"/>
        <w:jc w:val="both"/>
        <w:rPr>
          <w:szCs w:val="28"/>
          <w:lang w:eastAsia="en-GB"/>
        </w:rPr>
      </w:pPr>
      <w:bookmarkStart w:id="3" w:name="_Toc159315636"/>
      <w:r>
        <w:rPr>
          <w:rFonts w:eastAsia="Arial" w:cs="Arial"/>
          <w:szCs w:val="28"/>
          <w:lang w:eastAsia="en-GB"/>
        </w:rPr>
        <w:t>2. Statutory requirements</w:t>
      </w:r>
      <w:bookmarkEnd w:id="3"/>
    </w:p>
    <w:p w14:paraId="2B1BCC18" w14:textId="69241924" w:rsidR="0012034F" w:rsidRDefault="00AC44D0" w:rsidP="001219D7">
      <w:pPr>
        <w:spacing w:after="0"/>
        <w:jc w:val="both"/>
        <w:rPr>
          <w:rFonts w:eastAsia="Arial" w:cs="Arial"/>
          <w:szCs w:val="20"/>
          <w:lang w:eastAsia="en-GB"/>
        </w:rPr>
      </w:pPr>
      <w:r>
        <w:rPr>
          <w:rFonts w:eastAsia="Arial" w:cs="Arial"/>
          <w:szCs w:val="20"/>
          <w:lang w:eastAsia="en-GB"/>
        </w:rPr>
        <w:t xml:space="preserve">Schools are required to ensure that there is an opportunity for a range of education and training providers to access students in years 8 to 13 for the purposes of informing them about approved technical education, </w:t>
      </w:r>
      <w:proofErr w:type="gramStart"/>
      <w:r>
        <w:rPr>
          <w:rFonts w:eastAsia="Arial" w:cs="Arial"/>
          <w:szCs w:val="20"/>
          <w:lang w:eastAsia="en-GB"/>
        </w:rPr>
        <w:t>qualifications</w:t>
      </w:r>
      <w:proofErr w:type="gramEnd"/>
      <w:r>
        <w:rPr>
          <w:rFonts w:eastAsia="Arial" w:cs="Arial"/>
          <w:szCs w:val="20"/>
          <w:lang w:eastAsia="en-GB"/>
        </w:rPr>
        <w:t xml:space="preserve"> or apprenticeships.</w:t>
      </w:r>
    </w:p>
    <w:p w14:paraId="05579BEE" w14:textId="77777777" w:rsidR="001219D7" w:rsidRPr="001219D7" w:rsidRDefault="001219D7" w:rsidP="001219D7">
      <w:pPr>
        <w:spacing w:after="0"/>
        <w:jc w:val="both"/>
        <w:rPr>
          <w:rFonts w:eastAsia="Arial" w:cs="Arial"/>
          <w:szCs w:val="20"/>
          <w:lang w:eastAsia="en-GB"/>
        </w:rPr>
      </w:pPr>
    </w:p>
    <w:p w14:paraId="44FC0241" w14:textId="77777777" w:rsidR="001219D7" w:rsidRDefault="001219D7" w:rsidP="001219D7">
      <w:pPr>
        <w:spacing w:after="0"/>
        <w:jc w:val="both"/>
        <w:rPr>
          <w:rFonts w:eastAsia="Arial" w:cs="Arial"/>
          <w:szCs w:val="20"/>
          <w:lang w:eastAsia="en-GB"/>
        </w:rPr>
      </w:pPr>
      <w:r>
        <w:rPr>
          <w:rFonts w:eastAsia="Arial" w:cs="Arial"/>
          <w:szCs w:val="20"/>
          <w:lang w:eastAsia="en-GB"/>
        </w:rPr>
        <w:t>As a minimum, schools must offer:</w:t>
      </w:r>
    </w:p>
    <w:p w14:paraId="2BABB2DD" w14:textId="61E581DC" w:rsidR="00FD4B12" w:rsidRDefault="00FD4B12" w:rsidP="00FD4B12">
      <w:pPr>
        <w:pStyle w:val="ListParagraph"/>
        <w:numPr>
          <w:ilvl w:val="0"/>
          <w:numId w:val="40"/>
        </w:numPr>
        <w:spacing w:after="0"/>
        <w:jc w:val="both"/>
        <w:rPr>
          <w:szCs w:val="20"/>
          <w:lang w:eastAsia="en-GB"/>
        </w:rPr>
      </w:pPr>
      <w:r>
        <w:rPr>
          <w:szCs w:val="20"/>
          <w:lang w:eastAsia="en-GB"/>
        </w:rPr>
        <w:t xml:space="preserve">Two encounters for </w:t>
      </w:r>
      <w:r w:rsidR="00DD2563">
        <w:rPr>
          <w:szCs w:val="20"/>
          <w:lang w:eastAsia="en-GB"/>
        </w:rPr>
        <w:t>students</w:t>
      </w:r>
      <w:r>
        <w:rPr>
          <w:szCs w:val="20"/>
          <w:lang w:eastAsia="en-GB"/>
        </w:rPr>
        <w:t xml:space="preserve"> during the ‘first key phase’ (</w:t>
      </w:r>
      <w:r w:rsidR="00565110">
        <w:rPr>
          <w:szCs w:val="20"/>
          <w:lang w:eastAsia="en-GB"/>
        </w:rPr>
        <w:t>Y</w:t>
      </w:r>
      <w:r>
        <w:rPr>
          <w:szCs w:val="20"/>
          <w:lang w:eastAsia="en-GB"/>
        </w:rPr>
        <w:t xml:space="preserve">ear 8 or 9) that are mandatory for all </w:t>
      </w:r>
      <w:r w:rsidR="00DD2563">
        <w:rPr>
          <w:szCs w:val="20"/>
          <w:lang w:eastAsia="en-GB"/>
        </w:rPr>
        <w:t>students</w:t>
      </w:r>
      <w:r>
        <w:rPr>
          <w:szCs w:val="20"/>
          <w:lang w:eastAsia="en-GB"/>
        </w:rPr>
        <w:t xml:space="preserve"> to attend, to take place at any time during </w:t>
      </w:r>
      <w:r w:rsidR="00676363">
        <w:rPr>
          <w:szCs w:val="20"/>
          <w:lang w:eastAsia="en-GB"/>
        </w:rPr>
        <w:t>Y</w:t>
      </w:r>
      <w:r>
        <w:rPr>
          <w:szCs w:val="20"/>
          <w:lang w:eastAsia="en-GB"/>
        </w:rPr>
        <w:t>ear 8 between 1</w:t>
      </w:r>
      <w:r w:rsidRPr="00911123">
        <w:rPr>
          <w:szCs w:val="20"/>
          <w:vertAlign w:val="superscript"/>
          <w:lang w:eastAsia="en-GB"/>
        </w:rPr>
        <w:t>st</w:t>
      </w:r>
      <w:r>
        <w:rPr>
          <w:szCs w:val="20"/>
          <w:lang w:eastAsia="en-GB"/>
        </w:rPr>
        <w:t xml:space="preserve"> September and 28</w:t>
      </w:r>
      <w:r w:rsidRPr="00911123">
        <w:rPr>
          <w:szCs w:val="20"/>
          <w:vertAlign w:val="superscript"/>
          <w:lang w:eastAsia="en-GB"/>
        </w:rPr>
        <w:t>th</w:t>
      </w:r>
      <w:r>
        <w:rPr>
          <w:szCs w:val="20"/>
          <w:lang w:eastAsia="en-GB"/>
        </w:rPr>
        <w:t xml:space="preserve"> February during </w:t>
      </w:r>
      <w:r w:rsidR="00565110">
        <w:rPr>
          <w:szCs w:val="20"/>
          <w:lang w:eastAsia="en-GB"/>
        </w:rPr>
        <w:t>Y</w:t>
      </w:r>
      <w:r>
        <w:rPr>
          <w:szCs w:val="20"/>
          <w:lang w:eastAsia="en-GB"/>
        </w:rPr>
        <w:t>ear 9</w:t>
      </w:r>
    </w:p>
    <w:p w14:paraId="1AC5F2EA" w14:textId="4DDBB4D8" w:rsidR="00FA22ED" w:rsidRPr="00FA22ED" w:rsidRDefault="001B46CD" w:rsidP="00FA22ED">
      <w:pPr>
        <w:pStyle w:val="ListParagraph"/>
        <w:numPr>
          <w:ilvl w:val="0"/>
          <w:numId w:val="40"/>
        </w:numPr>
        <w:rPr>
          <w:szCs w:val="20"/>
          <w:lang w:eastAsia="en-GB"/>
        </w:rPr>
      </w:pPr>
      <w:r w:rsidRPr="00D74B36">
        <w:rPr>
          <w:szCs w:val="20"/>
          <w:lang w:eastAsia="en-GB"/>
        </w:rPr>
        <w:t xml:space="preserve">Two encounters for </w:t>
      </w:r>
      <w:r w:rsidR="00DD2563">
        <w:rPr>
          <w:szCs w:val="20"/>
          <w:lang w:eastAsia="en-GB"/>
        </w:rPr>
        <w:t>students</w:t>
      </w:r>
      <w:r w:rsidRPr="00D74B36">
        <w:rPr>
          <w:szCs w:val="20"/>
          <w:lang w:eastAsia="en-GB"/>
        </w:rPr>
        <w:t xml:space="preserve"> during the ‘</w:t>
      </w:r>
      <w:r>
        <w:rPr>
          <w:szCs w:val="20"/>
          <w:lang w:eastAsia="en-GB"/>
        </w:rPr>
        <w:t xml:space="preserve">second </w:t>
      </w:r>
      <w:r w:rsidRPr="00D74B36">
        <w:rPr>
          <w:szCs w:val="20"/>
          <w:lang w:eastAsia="en-GB"/>
        </w:rPr>
        <w:t>key phase’ (</w:t>
      </w:r>
      <w:r w:rsidR="00565110">
        <w:rPr>
          <w:szCs w:val="20"/>
          <w:lang w:eastAsia="en-GB"/>
        </w:rPr>
        <w:t>Y</w:t>
      </w:r>
      <w:r w:rsidRPr="00D74B36">
        <w:rPr>
          <w:szCs w:val="20"/>
          <w:lang w:eastAsia="en-GB"/>
        </w:rPr>
        <w:t xml:space="preserve">ear </w:t>
      </w:r>
      <w:r>
        <w:rPr>
          <w:szCs w:val="20"/>
          <w:lang w:eastAsia="en-GB"/>
        </w:rPr>
        <w:t xml:space="preserve">10 </w:t>
      </w:r>
      <w:r w:rsidRPr="00D74B36">
        <w:rPr>
          <w:szCs w:val="20"/>
          <w:lang w:eastAsia="en-GB"/>
        </w:rPr>
        <w:t xml:space="preserve">or </w:t>
      </w:r>
      <w:r>
        <w:rPr>
          <w:szCs w:val="20"/>
          <w:lang w:eastAsia="en-GB"/>
        </w:rPr>
        <w:t>11</w:t>
      </w:r>
      <w:r w:rsidRPr="00D74B36">
        <w:rPr>
          <w:szCs w:val="20"/>
          <w:lang w:eastAsia="en-GB"/>
        </w:rPr>
        <w:t xml:space="preserve">) that are mandatory for all </w:t>
      </w:r>
      <w:r w:rsidR="00DD2563">
        <w:rPr>
          <w:szCs w:val="20"/>
          <w:lang w:eastAsia="en-GB"/>
        </w:rPr>
        <w:t>student</w:t>
      </w:r>
      <w:r w:rsidR="00A17939">
        <w:rPr>
          <w:szCs w:val="20"/>
          <w:lang w:eastAsia="en-GB"/>
        </w:rPr>
        <w:t>s</w:t>
      </w:r>
      <w:r w:rsidRPr="00D74B36">
        <w:rPr>
          <w:szCs w:val="20"/>
          <w:lang w:eastAsia="en-GB"/>
        </w:rPr>
        <w:t xml:space="preserve"> to attend, to take place at any time during </w:t>
      </w:r>
      <w:r w:rsidR="00565110">
        <w:rPr>
          <w:szCs w:val="20"/>
          <w:lang w:eastAsia="en-GB"/>
        </w:rPr>
        <w:t>Y</w:t>
      </w:r>
      <w:r w:rsidRPr="00D74B36">
        <w:rPr>
          <w:szCs w:val="20"/>
          <w:lang w:eastAsia="en-GB"/>
        </w:rPr>
        <w:t xml:space="preserve">ear </w:t>
      </w:r>
      <w:r>
        <w:rPr>
          <w:szCs w:val="20"/>
          <w:lang w:eastAsia="en-GB"/>
        </w:rPr>
        <w:t>10</w:t>
      </w:r>
      <w:r w:rsidRPr="00D74B36">
        <w:rPr>
          <w:szCs w:val="20"/>
          <w:lang w:eastAsia="en-GB"/>
        </w:rPr>
        <w:t xml:space="preserve"> between 1st September and 28th February during </w:t>
      </w:r>
      <w:r w:rsidR="00565110">
        <w:rPr>
          <w:szCs w:val="20"/>
          <w:lang w:eastAsia="en-GB"/>
        </w:rPr>
        <w:t>Y</w:t>
      </w:r>
      <w:r w:rsidRPr="00D74B36">
        <w:rPr>
          <w:szCs w:val="20"/>
          <w:lang w:eastAsia="en-GB"/>
        </w:rPr>
        <w:t xml:space="preserve">ear </w:t>
      </w:r>
      <w:r>
        <w:rPr>
          <w:szCs w:val="20"/>
          <w:lang w:eastAsia="en-GB"/>
        </w:rPr>
        <w:t>11</w:t>
      </w:r>
    </w:p>
    <w:p w14:paraId="5A5569D9" w14:textId="75850688" w:rsidR="00FA22ED" w:rsidRDefault="00FA22ED" w:rsidP="00FA22ED">
      <w:pPr>
        <w:spacing w:after="0"/>
        <w:jc w:val="both"/>
        <w:rPr>
          <w:szCs w:val="20"/>
          <w:lang w:eastAsia="en-GB"/>
        </w:rPr>
      </w:pPr>
      <w:r>
        <w:rPr>
          <w:szCs w:val="20"/>
          <w:lang w:eastAsia="en-GB"/>
        </w:rPr>
        <w:t xml:space="preserve">These encounters must take place during the standard school day. </w:t>
      </w:r>
      <w:r w:rsidRPr="001C2CC7">
        <w:rPr>
          <w:szCs w:val="20"/>
          <w:lang w:eastAsia="en-GB"/>
        </w:rPr>
        <w:t xml:space="preserve">Schools and providers should work </w:t>
      </w:r>
      <w:r w:rsidR="00565110" w:rsidRPr="001C2CC7">
        <w:rPr>
          <w:szCs w:val="20"/>
          <w:lang w:eastAsia="en-GB"/>
        </w:rPr>
        <w:t>together,</w:t>
      </w:r>
      <w:r w:rsidRPr="001C2CC7">
        <w:rPr>
          <w:szCs w:val="20"/>
          <w:lang w:eastAsia="en-GB"/>
        </w:rPr>
        <w:t xml:space="preserve"> and schools must ask each provider to</w:t>
      </w:r>
      <w:r>
        <w:rPr>
          <w:szCs w:val="20"/>
          <w:lang w:eastAsia="en-GB"/>
        </w:rPr>
        <w:t xml:space="preserve"> </w:t>
      </w:r>
      <w:r w:rsidRPr="001C2CC7">
        <w:rPr>
          <w:szCs w:val="20"/>
          <w:lang w:eastAsia="en-GB"/>
        </w:rPr>
        <w:t xml:space="preserve">provide information to </w:t>
      </w:r>
      <w:r w:rsidR="00A17939">
        <w:rPr>
          <w:szCs w:val="20"/>
          <w:lang w:eastAsia="en-GB"/>
        </w:rPr>
        <w:t>students</w:t>
      </w:r>
      <w:r w:rsidRPr="001C2CC7">
        <w:rPr>
          <w:szCs w:val="20"/>
          <w:lang w:eastAsia="en-GB"/>
        </w:rPr>
        <w:t xml:space="preserve"> that, as a minimum, includes:</w:t>
      </w:r>
    </w:p>
    <w:p w14:paraId="55C58009" w14:textId="37DA6325" w:rsidR="00DB481F" w:rsidRDefault="005F7AF6" w:rsidP="00DB481F">
      <w:pPr>
        <w:pStyle w:val="ListParagraph"/>
        <w:numPr>
          <w:ilvl w:val="0"/>
          <w:numId w:val="42"/>
        </w:numPr>
        <w:spacing w:after="0"/>
        <w:jc w:val="both"/>
        <w:rPr>
          <w:szCs w:val="20"/>
          <w:lang w:eastAsia="en-GB"/>
        </w:rPr>
      </w:pPr>
      <w:r>
        <w:rPr>
          <w:szCs w:val="20"/>
          <w:lang w:eastAsia="en-GB"/>
        </w:rPr>
        <w:t>I</w:t>
      </w:r>
      <w:r w:rsidR="00DB481F" w:rsidRPr="00DB481F">
        <w:rPr>
          <w:szCs w:val="20"/>
          <w:lang w:eastAsia="en-GB"/>
        </w:rPr>
        <w:t>nformation about the provider and the approved technical education</w:t>
      </w:r>
      <w:r w:rsidR="00DB481F">
        <w:rPr>
          <w:szCs w:val="20"/>
          <w:lang w:eastAsia="en-GB"/>
        </w:rPr>
        <w:t xml:space="preserve"> </w:t>
      </w:r>
      <w:r w:rsidR="00DB481F" w:rsidRPr="00DB481F">
        <w:rPr>
          <w:szCs w:val="20"/>
          <w:lang w:eastAsia="en-GB"/>
        </w:rPr>
        <w:t xml:space="preserve">qualifications or apprenticeships that the provider </w:t>
      </w:r>
      <w:proofErr w:type="gramStart"/>
      <w:r w:rsidR="00DB481F" w:rsidRPr="00DB481F">
        <w:rPr>
          <w:szCs w:val="20"/>
          <w:lang w:eastAsia="en-GB"/>
        </w:rPr>
        <w:t>offers</w:t>
      </w:r>
      <w:proofErr w:type="gramEnd"/>
    </w:p>
    <w:p w14:paraId="6A3A5777" w14:textId="2E284AEF" w:rsidR="00817C2D" w:rsidRPr="00817C2D" w:rsidRDefault="00817C2D" w:rsidP="00817C2D">
      <w:pPr>
        <w:pStyle w:val="ListParagraph"/>
        <w:numPr>
          <w:ilvl w:val="0"/>
          <w:numId w:val="42"/>
        </w:numPr>
        <w:spacing w:after="0"/>
        <w:jc w:val="both"/>
        <w:rPr>
          <w:szCs w:val="20"/>
          <w:lang w:eastAsia="en-GB"/>
        </w:rPr>
      </w:pPr>
      <w:r>
        <w:rPr>
          <w:szCs w:val="20"/>
          <w:lang w:eastAsia="en-GB"/>
        </w:rPr>
        <w:t>I</w:t>
      </w:r>
      <w:r w:rsidRPr="00817C2D">
        <w:rPr>
          <w:szCs w:val="20"/>
          <w:lang w:eastAsia="en-GB"/>
        </w:rPr>
        <w:t>nformation about the careers to which those technical education qualifications</w:t>
      </w:r>
    </w:p>
    <w:p w14:paraId="5B3A5635" w14:textId="786E83AF" w:rsidR="00817C2D" w:rsidRDefault="00817C2D" w:rsidP="00817C2D">
      <w:pPr>
        <w:pStyle w:val="ListParagraph"/>
        <w:spacing w:after="0"/>
        <w:jc w:val="both"/>
        <w:rPr>
          <w:szCs w:val="20"/>
          <w:lang w:eastAsia="en-GB"/>
        </w:rPr>
      </w:pPr>
      <w:r w:rsidRPr="00817C2D">
        <w:rPr>
          <w:szCs w:val="20"/>
          <w:lang w:eastAsia="en-GB"/>
        </w:rPr>
        <w:t xml:space="preserve">or apprenticeships might </w:t>
      </w:r>
      <w:proofErr w:type="gramStart"/>
      <w:r w:rsidRPr="00817C2D">
        <w:rPr>
          <w:szCs w:val="20"/>
          <w:lang w:eastAsia="en-GB"/>
        </w:rPr>
        <w:t>lead</w:t>
      </w:r>
      <w:proofErr w:type="gramEnd"/>
    </w:p>
    <w:p w14:paraId="65486557" w14:textId="28461D15" w:rsidR="00952BB8" w:rsidRDefault="0035799D" w:rsidP="00952BB8">
      <w:pPr>
        <w:pStyle w:val="ListParagraph"/>
        <w:numPr>
          <w:ilvl w:val="0"/>
          <w:numId w:val="42"/>
        </w:numPr>
        <w:spacing w:after="0"/>
        <w:jc w:val="both"/>
        <w:rPr>
          <w:szCs w:val="20"/>
          <w:lang w:eastAsia="en-GB"/>
        </w:rPr>
      </w:pPr>
      <w:r>
        <w:rPr>
          <w:szCs w:val="20"/>
          <w:lang w:eastAsia="en-GB"/>
        </w:rPr>
        <w:t>A</w:t>
      </w:r>
      <w:r w:rsidRPr="001C2CC7">
        <w:rPr>
          <w:szCs w:val="20"/>
          <w:lang w:eastAsia="en-GB"/>
        </w:rPr>
        <w:t xml:space="preserve"> description of what learning or training with the provider is like</w:t>
      </w:r>
    </w:p>
    <w:p w14:paraId="22DB2ABA" w14:textId="1D54796A" w:rsidR="00AE0189" w:rsidRPr="00AE0189" w:rsidRDefault="00AE0189" w:rsidP="00AE0189">
      <w:pPr>
        <w:pStyle w:val="ListParagraph"/>
        <w:numPr>
          <w:ilvl w:val="0"/>
          <w:numId w:val="42"/>
        </w:numPr>
        <w:spacing w:after="0"/>
        <w:jc w:val="both"/>
        <w:rPr>
          <w:szCs w:val="20"/>
          <w:lang w:eastAsia="en-GB"/>
        </w:rPr>
      </w:pPr>
      <w:r>
        <w:rPr>
          <w:szCs w:val="20"/>
          <w:lang w:eastAsia="en-GB"/>
        </w:rPr>
        <w:t>R</w:t>
      </w:r>
      <w:r w:rsidRPr="00AE0189">
        <w:rPr>
          <w:szCs w:val="20"/>
          <w:lang w:eastAsia="en-GB"/>
        </w:rPr>
        <w:t xml:space="preserve">esponses to questions from the </w:t>
      </w:r>
      <w:r w:rsidR="00A17939">
        <w:rPr>
          <w:szCs w:val="20"/>
          <w:lang w:eastAsia="en-GB"/>
        </w:rPr>
        <w:t>students</w:t>
      </w:r>
      <w:r w:rsidRPr="00AE0189">
        <w:rPr>
          <w:szCs w:val="20"/>
          <w:lang w:eastAsia="en-GB"/>
        </w:rPr>
        <w:t xml:space="preserve"> about the provider or </w:t>
      </w:r>
      <w:proofErr w:type="gramStart"/>
      <w:r w:rsidRPr="00AE0189">
        <w:rPr>
          <w:szCs w:val="20"/>
          <w:lang w:eastAsia="en-GB"/>
        </w:rPr>
        <w:t>approved</w:t>
      </w:r>
      <w:proofErr w:type="gramEnd"/>
    </w:p>
    <w:p w14:paraId="301040A6" w14:textId="63DF2435" w:rsidR="00AE0189" w:rsidRDefault="00AE0189" w:rsidP="00E719A5">
      <w:pPr>
        <w:pStyle w:val="ListParagraph"/>
        <w:spacing w:after="0"/>
        <w:jc w:val="both"/>
        <w:rPr>
          <w:szCs w:val="20"/>
          <w:lang w:eastAsia="en-GB"/>
        </w:rPr>
      </w:pPr>
      <w:r w:rsidRPr="00AE0189">
        <w:rPr>
          <w:szCs w:val="20"/>
          <w:lang w:eastAsia="en-GB"/>
        </w:rPr>
        <w:t>technical education qualifications and apprenticeships</w:t>
      </w:r>
    </w:p>
    <w:p w14:paraId="0DC65387" w14:textId="77777777" w:rsidR="00E719A5" w:rsidRPr="00E719A5" w:rsidRDefault="00E719A5" w:rsidP="00E719A5">
      <w:pPr>
        <w:pStyle w:val="ListParagraph"/>
        <w:spacing w:after="0"/>
        <w:jc w:val="both"/>
        <w:rPr>
          <w:szCs w:val="20"/>
          <w:lang w:eastAsia="en-GB"/>
        </w:rPr>
      </w:pPr>
    </w:p>
    <w:p w14:paraId="0D5C082F" w14:textId="77777777" w:rsidR="00E719A5" w:rsidRDefault="00E719A5" w:rsidP="00E719A5">
      <w:pPr>
        <w:spacing w:after="0"/>
        <w:jc w:val="both"/>
        <w:rPr>
          <w:rFonts w:eastAsia="Arial" w:cs="Arial"/>
          <w:szCs w:val="20"/>
          <w:lang w:eastAsia="en-GB"/>
        </w:rPr>
      </w:pPr>
      <w:r>
        <w:rPr>
          <w:rFonts w:eastAsia="Arial" w:cs="Arial"/>
          <w:szCs w:val="20"/>
          <w:lang w:eastAsia="en-GB"/>
        </w:rPr>
        <w:t xml:space="preserve">This is outlined in section 42B of the </w:t>
      </w:r>
      <w:hyperlink r:id="rId17" w:history="1">
        <w:r w:rsidRPr="009C0C95">
          <w:rPr>
            <w:rStyle w:val="Hyperlink"/>
            <w:rFonts w:eastAsia="Arial" w:cs="Arial"/>
            <w:szCs w:val="20"/>
            <w:lang w:eastAsia="en-GB"/>
          </w:rPr>
          <w:t>Education Act 1997</w:t>
        </w:r>
      </w:hyperlink>
      <w:r>
        <w:rPr>
          <w:rFonts w:eastAsia="Arial" w:cs="Arial"/>
          <w:szCs w:val="20"/>
          <w:lang w:eastAsia="en-GB"/>
        </w:rPr>
        <w:t xml:space="preserve"> and ‘Careers guidance and access for education and training providers: Statutory guidance for schools and guidance for further education college and sixth form colleges. January 2023.’</w:t>
      </w:r>
    </w:p>
    <w:p w14:paraId="054F16A1" w14:textId="77777777" w:rsidR="00E719A5" w:rsidRDefault="00E719A5" w:rsidP="00E719A5">
      <w:pPr>
        <w:spacing w:after="0"/>
        <w:jc w:val="both"/>
        <w:rPr>
          <w:rFonts w:eastAsia="Arial" w:cs="Arial"/>
          <w:szCs w:val="20"/>
          <w:lang w:eastAsia="en-GB"/>
        </w:rPr>
      </w:pPr>
    </w:p>
    <w:p w14:paraId="618D77E9" w14:textId="77777777" w:rsidR="00AD016E" w:rsidRDefault="00AD016E" w:rsidP="00E719A5">
      <w:pPr>
        <w:spacing w:after="0"/>
        <w:jc w:val="both"/>
        <w:rPr>
          <w:rFonts w:eastAsia="Arial" w:cs="Arial"/>
          <w:szCs w:val="20"/>
          <w:lang w:eastAsia="en-GB"/>
        </w:rPr>
      </w:pPr>
    </w:p>
    <w:p w14:paraId="67436BDF" w14:textId="77777777" w:rsidR="00AD016E" w:rsidRDefault="00AD016E" w:rsidP="00E719A5">
      <w:pPr>
        <w:spacing w:after="0"/>
        <w:jc w:val="both"/>
        <w:rPr>
          <w:rFonts w:eastAsia="Arial" w:cs="Arial"/>
          <w:szCs w:val="20"/>
          <w:lang w:eastAsia="en-GB"/>
        </w:rPr>
      </w:pPr>
    </w:p>
    <w:p w14:paraId="086C8F16" w14:textId="77777777" w:rsidR="00AD016E" w:rsidRDefault="00AD016E" w:rsidP="00E719A5">
      <w:pPr>
        <w:spacing w:after="0"/>
        <w:jc w:val="both"/>
        <w:rPr>
          <w:rFonts w:eastAsia="Arial" w:cs="Arial"/>
          <w:szCs w:val="20"/>
          <w:lang w:eastAsia="en-GB"/>
        </w:rPr>
      </w:pPr>
    </w:p>
    <w:p w14:paraId="67715FF1" w14:textId="47630F21" w:rsidR="00E719A5" w:rsidRDefault="00E719A5" w:rsidP="00E719A5">
      <w:pPr>
        <w:spacing w:after="0"/>
        <w:jc w:val="both"/>
        <w:rPr>
          <w:rFonts w:eastAsia="Arial" w:cs="Arial"/>
          <w:szCs w:val="20"/>
          <w:lang w:eastAsia="en-GB"/>
        </w:rPr>
      </w:pPr>
      <w:r>
        <w:rPr>
          <w:rFonts w:eastAsia="Arial" w:cs="Arial"/>
          <w:szCs w:val="20"/>
          <w:lang w:eastAsia="en-GB"/>
        </w:rPr>
        <w:lastRenderedPageBreak/>
        <w:t>This will include:</w:t>
      </w:r>
    </w:p>
    <w:p w14:paraId="536E3E64" w14:textId="7C146BC0" w:rsidR="00E719A5" w:rsidRDefault="008653DE" w:rsidP="00E719A5">
      <w:pPr>
        <w:pStyle w:val="ListParagraph"/>
        <w:numPr>
          <w:ilvl w:val="0"/>
          <w:numId w:val="42"/>
        </w:numPr>
        <w:spacing w:after="0"/>
        <w:jc w:val="both"/>
        <w:rPr>
          <w:szCs w:val="20"/>
          <w:lang w:eastAsia="en-GB"/>
        </w:rPr>
      </w:pPr>
      <w:r>
        <w:rPr>
          <w:szCs w:val="20"/>
          <w:lang w:eastAsia="en-GB"/>
        </w:rPr>
        <w:t xml:space="preserve">Year 8 - </w:t>
      </w:r>
      <w:r w:rsidR="00A86A19">
        <w:rPr>
          <w:rFonts w:eastAsia="Arial" w:cs="Arial"/>
          <w:szCs w:val="20"/>
          <w:lang w:eastAsia="en-GB"/>
        </w:rPr>
        <w:t>Assembly and live Q &amp; A session from local HE provider</w:t>
      </w:r>
      <w:r w:rsidR="00E719A5" w:rsidRPr="00DB481F">
        <w:rPr>
          <w:szCs w:val="20"/>
          <w:lang w:eastAsia="en-GB"/>
        </w:rPr>
        <w:t xml:space="preserve"> </w:t>
      </w:r>
    </w:p>
    <w:p w14:paraId="7ED7169D" w14:textId="0CDE0948" w:rsidR="00A86A19" w:rsidRDefault="00A86A19" w:rsidP="00E719A5">
      <w:pPr>
        <w:pStyle w:val="ListParagraph"/>
        <w:numPr>
          <w:ilvl w:val="0"/>
          <w:numId w:val="42"/>
        </w:numPr>
        <w:spacing w:after="0"/>
        <w:jc w:val="both"/>
        <w:rPr>
          <w:szCs w:val="20"/>
          <w:lang w:eastAsia="en-GB"/>
        </w:rPr>
      </w:pPr>
      <w:r>
        <w:rPr>
          <w:szCs w:val="20"/>
          <w:lang w:eastAsia="en-GB"/>
        </w:rPr>
        <w:t>Year 9 – Design Day</w:t>
      </w:r>
    </w:p>
    <w:p w14:paraId="2CF095A1" w14:textId="462BE2EE" w:rsidR="00A86A19" w:rsidRPr="00AB6093" w:rsidRDefault="00A86A19" w:rsidP="00E719A5">
      <w:pPr>
        <w:pStyle w:val="ListParagraph"/>
        <w:numPr>
          <w:ilvl w:val="0"/>
          <w:numId w:val="42"/>
        </w:numPr>
        <w:spacing w:after="0"/>
        <w:jc w:val="both"/>
        <w:rPr>
          <w:szCs w:val="20"/>
          <w:lang w:eastAsia="en-GB"/>
        </w:rPr>
      </w:pPr>
      <w:r>
        <w:rPr>
          <w:szCs w:val="20"/>
          <w:lang w:eastAsia="en-GB"/>
        </w:rPr>
        <w:t xml:space="preserve">Year 10 - </w:t>
      </w:r>
      <w:r w:rsidR="00AB6093">
        <w:rPr>
          <w:rFonts w:eastAsia="Arial" w:cs="Arial"/>
          <w:szCs w:val="20"/>
          <w:lang w:eastAsia="en-GB"/>
        </w:rPr>
        <w:t>Ask Apprenticeships working with school. Assemblies from local sixth forms, FE colleges and HE providers</w:t>
      </w:r>
    </w:p>
    <w:p w14:paraId="4BD83F0F" w14:textId="57447967" w:rsidR="00AB6093" w:rsidRPr="00D701B1" w:rsidRDefault="00AB6093" w:rsidP="00E719A5">
      <w:pPr>
        <w:pStyle w:val="ListParagraph"/>
        <w:numPr>
          <w:ilvl w:val="0"/>
          <w:numId w:val="42"/>
        </w:numPr>
        <w:spacing w:after="0"/>
        <w:jc w:val="both"/>
        <w:rPr>
          <w:szCs w:val="20"/>
          <w:lang w:eastAsia="en-GB"/>
        </w:rPr>
      </w:pPr>
      <w:r>
        <w:rPr>
          <w:rFonts w:eastAsia="Arial" w:cs="Arial"/>
          <w:szCs w:val="20"/>
          <w:lang w:eastAsia="en-GB"/>
        </w:rPr>
        <w:t xml:space="preserve">Year 11 - </w:t>
      </w:r>
      <w:r w:rsidR="00D701B1">
        <w:rPr>
          <w:rFonts w:eastAsia="Arial" w:cs="Arial"/>
          <w:szCs w:val="20"/>
          <w:lang w:eastAsia="en-GB"/>
        </w:rPr>
        <w:t xml:space="preserve">Range of assemblies and talks from local providers including sixth form colleges and FE </w:t>
      </w:r>
      <w:proofErr w:type="gramStart"/>
      <w:r w:rsidR="00D701B1">
        <w:rPr>
          <w:rFonts w:eastAsia="Arial" w:cs="Arial"/>
          <w:szCs w:val="20"/>
          <w:lang w:eastAsia="en-GB"/>
        </w:rPr>
        <w:t>colleges</w:t>
      </w:r>
      <w:proofErr w:type="gramEnd"/>
    </w:p>
    <w:p w14:paraId="033F39A4" w14:textId="77777777" w:rsidR="00D701B1" w:rsidRDefault="00D701B1" w:rsidP="00D701B1">
      <w:pPr>
        <w:spacing w:after="0"/>
        <w:jc w:val="both"/>
        <w:rPr>
          <w:szCs w:val="20"/>
          <w:lang w:eastAsia="en-GB"/>
        </w:rPr>
      </w:pPr>
    </w:p>
    <w:p w14:paraId="0579F90E" w14:textId="438CFA53" w:rsidR="00345BF3" w:rsidRDefault="00345BF3" w:rsidP="00345BF3">
      <w:pPr>
        <w:spacing w:after="0"/>
        <w:jc w:val="both"/>
        <w:rPr>
          <w:szCs w:val="20"/>
          <w:lang w:eastAsia="en-GB"/>
        </w:rPr>
      </w:pPr>
      <w:r>
        <w:rPr>
          <w:rFonts w:eastAsia="Arial" w:cs="Arial"/>
          <w:szCs w:val="20"/>
          <w:lang w:eastAsia="en-GB"/>
        </w:rPr>
        <w:t xml:space="preserve">There will also be a range of other activities that take place to ensure </w:t>
      </w:r>
      <w:r w:rsidR="00A17939">
        <w:rPr>
          <w:rFonts w:eastAsia="Arial" w:cs="Arial"/>
          <w:szCs w:val="20"/>
          <w:lang w:eastAsia="en-GB"/>
        </w:rPr>
        <w:t>students</w:t>
      </w:r>
      <w:r>
        <w:rPr>
          <w:rFonts w:eastAsia="Arial" w:cs="Arial"/>
          <w:szCs w:val="20"/>
          <w:lang w:eastAsia="en-GB"/>
        </w:rPr>
        <w:t xml:space="preserve"> have a full range of information and guidance.</w:t>
      </w:r>
    </w:p>
    <w:p w14:paraId="1637C502" w14:textId="77777777" w:rsidR="00D701B1" w:rsidRDefault="00D701B1" w:rsidP="00D701B1">
      <w:pPr>
        <w:spacing w:after="0"/>
        <w:jc w:val="both"/>
        <w:rPr>
          <w:szCs w:val="20"/>
          <w:lang w:eastAsia="en-GB"/>
        </w:rPr>
      </w:pPr>
    </w:p>
    <w:p w14:paraId="6DE3A2DF" w14:textId="77777777" w:rsidR="00064646" w:rsidRDefault="00064646" w:rsidP="00064646">
      <w:pPr>
        <w:spacing w:after="0"/>
        <w:jc w:val="both"/>
        <w:rPr>
          <w:szCs w:val="20"/>
          <w:lang w:eastAsia="en-GB"/>
        </w:rPr>
      </w:pPr>
      <w:r>
        <w:rPr>
          <w:rFonts w:eastAsia="Arial" w:cs="Arial"/>
          <w:szCs w:val="20"/>
          <w:lang w:eastAsia="en-GB"/>
        </w:rPr>
        <w:t>This policy shows how our school complies with these requirements.</w:t>
      </w:r>
    </w:p>
    <w:p w14:paraId="24CD2A7C" w14:textId="77777777" w:rsidR="00064646" w:rsidRPr="00D701B1" w:rsidRDefault="00064646" w:rsidP="00D701B1">
      <w:pPr>
        <w:spacing w:after="0"/>
        <w:jc w:val="both"/>
        <w:rPr>
          <w:szCs w:val="20"/>
          <w:lang w:eastAsia="en-GB"/>
        </w:rPr>
      </w:pPr>
    </w:p>
    <w:p w14:paraId="7A5B1046" w14:textId="194DBB3A" w:rsidR="00064646" w:rsidRDefault="00064646" w:rsidP="00064646">
      <w:pPr>
        <w:pStyle w:val="Heading1"/>
        <w:spacing w:before="0"/>
        <w:jc w:val="both"/>
        <w:rPr>
          <w:rFonts w:eastAsia="Arial" w:cs="Arial"/>
          <w:szCs w:val="28"/>
          <w:lang w:eastAsia="en-GB"/>
        </w:rPr>
      </w:pPr>
      <w:bookmarkStart w:id="4" w:name="_Toc159315637"/>
      <w:r>
        <w:rPr>
          <w:rFonts w:eastAsia="Arial" w:cs="Arial"/>
          <w:szCs w:val="28"/>
          <w:lang w:eastAsia="en-GB"/>
        </w:rPr>
        <w:t>3. Student entitlement</w:t>
      </w:r>
      <w:bookmarkEnd w:id="4"/>
    </w:p>
    <w:p w14:paraId="0AEDD25B" w14:textId="77777777" w:rsidR="00313EC4" w:rsidRDefault="00313EC4" w:rsidP="00313EC4">
      <w:pPr>
        <w:spacing w:after="0"/>
        <w:jc w:val="both"/>
        <w:rPr>
          <w:szCs w:val="20"/>
          <w:lang w:eastAsia="en-GB"/>
        </w:rPr>
      </w:pPr>
      <w:r>
        <w:rPr>
          <w:rFonts w:eastAsia="Arial" w:cs="Arial"/>
          <w:szCs w:val="20"/>
          <w:lang w:eastAsia="en-GB"/>
        </w:rPr>
        <w:t>All students in years 7 to 11 at The Fernwood School are entitled to:</w:t>
      </w:r>
    </w:p>
    <w:p w14:paraId="2D0C30BB" w14:textId="77777777" w:rsidR="003141B3" w:rsidRDefault="003141B3" w:rsidP="003141B3">
      <w:pPr>
        <w:numPr>
          <w:ilvl w:val="0"/>
          <w:numId w:val="43"/>
        </w:numPr>
        <w:pBdr>
          <w:left w:val="none" w:sz="0" w:space="8" w:color="auto"/>
        </w:pBdr>
        <w:spacing w:before="120" w:after="120" w:line="240" w:lineRule="auto"/>
        <w:jc w:val="both"/>
        <w:rPr>
          <w:szCs w:val="20"/>
          <w:lang w:eastAsia="en-GB"/>
        </w:rPr>
      </w:pPr>
      <w:r>
        <w:rPr>
          <w:rFonts w:eastAsia="Arial" w:cs="Arial"/>
          <w:szCs w:val="20"/>
          <w:lang w:eastAsia="en-GB"/>
        </w:rPr>
        <w:t xml:space="preserve">Find out about technical education qualifications and apprenticeship opportunities, as part of our careers programme which provides information on the full range of education and training options available at each transition </w:t>
      </w:r>
      <w:proofErr w:type="gramStart"/>
      <w:r>
        <w:rPr>
          <w:rFonts w:eastAsia="Arial" w:cs="Arial"/>
          <w:szCs w:val="20"/>
          <w:lang w:eastAsia="en-GB"/>
        </w:rPr>
        <w:t>point</w:t>
      </w:r>
      <w:proofErr w:type="gramEnd"/>
    </w:p>
    <w:p w14:paraId="6A0A5774" w14:textId="77777777" w:rsidR="00C109D0" w:rsidRDefault="00C109D0" w:rsidP="00C109D0">
      <w:pPr>
        <w:numPr>
          <w:ilvl w:val="0"/>
          <w:numId w:val="43"/>
        </w:numPr>
        <w:pBdr>
          <w:left w:val="none" w:sz="0" w:space="8" w:color="auto"/>
        </w:pBdr>
        <w:spacing w:before="120" w:after="120" w:line="240" w:lineRule="auto"/>
        <w:jc w:val="both"/>
        <w:rPr>
          <w:szCs w:val="20"/>
          <w:lang w:eastAsia="en-GB"/>
        </w:rPr>
      </w:pPr>
      <w:r>
        <w:rPr>
          <w:rFonts w:eastAsia="Arial" w:cs="Arial"/>
          <w:szCs w:val="20"/>
          <w:lang w:eastAsia="en-GB"/>
        </w:rPr>
        <w:t xml:space="preserve">Hear from a range of local providers about the opportunities they offer, including technical education and </w:t>
      </w:r>
      <w:proofErr w:type="gramStart"/>
      <w:r>
        <w:rPr>
          <w:rFonts w:eastAsia="Arial" w:cs="Arial"/>
          <w:szCs w:val="20"/>
          <w:lang w:eastAsia="en-GB"/>
        </w:rPr>
        <w:t>apprenticeships</w:t>
      </w:r>
      <w:proofErr w:type="gramEnd"/>
    </w:p>
    <w:p w14:paraId="682E8CFD" w14:textId="390B4DF5" w:rsidR="00064646" w:rsidRDefault="006D6726" w:rsidP="00171715">
      <w:pPr>
        <w:numPr>
          <w:ilvl w:val="0"/>
          <w:numId w:val="43"/>
        </w:numPr>
        <w:pBdr>
          <w:left w:val="none" w:sz="0" w:space="8" w:color="auto"/>
        </w:pBdr>
        <w:spacing w:after="0" w:line="240" w:lineRule="auto"/>
        <w:jc w:val="both"/>
        <w:rPr>
          <w:szCs w:val="20"/>
          <w:lang w:eastAsia="en-GB"/>
        </w:rPr>
      </w:pPr>
      <w:r>
        <w:rPr>
          <w:rFonts w:eastAsia="Arial" w:cs="Arial"/>
          <w:szCs w:val="20"/>
          <w:lang w:eastAsia="en-GB"/>
        </w:rPr>
        <w:t xml:space="preserve">Understand how to make applications for the full range of academic and technical </w:t>
      </w:r>
      <w:proofErr w:type="gramStart"/>
      <w:r>
        <w:rPr>
          <w:rFonts w:eastAsia="Arial" w:cs="Arial"/>
          <w:szCs w:val="20"/>
          <w:lang w:eastAsia="en-GB"/>
        </w:rPr>
        <w:t>courses</w:t>
      </w:r>
      <w:proofErr w:type="gramEnd"/>
    </w:p>
    <w:p w14:paraId="69F3EFE9" w14:textId="77777777" w:rsidR="00171715" w:rsidRPr="00171715" w:rsidRDefault="00171715" w:rsidP="00171715">
      <w:pPr>
        <w:pBdr>
          <w:left w:val="none" w:sz="0" w:space="8" w:color="auto"/>
        </w:pBdr>
        <w:spacing w:after="0" w:line="240" w:lineRule="auto"/>
        <w:ind w:left="720"/>
        <w:jc w:val="both"/>
        <w:rPr>
          <w:szCs w:val="20"/>
          <w:lang w:eastAsia="en-GB"/>
        </w:rPr>
      </w:pPr>
    </w:p>
    <w:p w14:paraId="3C658EE9" w14:textId="5CC110F2" w:rsidR="00171715" w:rsidRPr="00F90DEE" w:rsidRDefault="00171715" w:rsidP="00171715">
      <w:pPr>
        <w:pBdr>
          <w:left w:val="none" w:sz="0" w:space="8" w:color="auto"/>
        </w:pBdr>
        <w:spacing w:after="0" w:line="240" w:lineRule="auto"/>
        <w:jc w:val="both"/>
        <w:rPr>
          <w:szCs w:val="20"/>
          <w:lang w:eastAsia="en-GB"/>
        </w:rPr>
      </w:pPr>
      <w:r>
        <w:rPr>
          <w:rFonts w:eastAsia="Arial" w:cs="Arial"/>
          <w:szCs w:val="20"/>
          <w:lang w:eastAsia="en-GB"/>
        </w:rPr>
        <w:t xml:space="preserve">We will ensure that the minimum requirement (as described in section 2) is met through a range of activities, including assemblies and visits to school for events such as Design Day in </w:t>
      </w:r>
      <w:r w:rsidR="00F710F9">
        <w:rPr>
          <w:rFonts w:eastAsia="Arial" w:cs="Arial"/>
          <w:szCs w:val="20"/>
          <w:lang w:eastAsia="en-GB"/>
        </w:rPr>
        <w:t>Y</w:t>
      </w:r>
      <w:r>
        <w:rPr>
          <w:rFonts w:eastAsia="Arial" w:cs="Arial"/>
          <w:szCs w:val="20"/>
          <w:lang w:eastAsia="en-GB"/>
        </w:rPr>
        <w:t>ear 9.</w:t>
      </w:r>
    </w:p>
    <w:p w14:paraId="771D3FF9" w14:textId="77777777" w:rsidR="00E719A5" w:rsidRDefault="00E719A5" w:rsidP="00E719A5">
      <w:pPr>
        <w:spacing w:after="0"/>
        <w:jc w:val="both"/>
        <w:rPr>
          <w:rFonts w:eastAsia="Arial" w:cs="Arial"/>
          <w:szCs w:val="20"/>
          <w:lang w:eastAsia="en-GB"/>
        </w:rPr>
      </w:pPr>
    </w:p>
    <w:p w14:paraId="1395A2D5" w14:textId="77777777" w:rsidR="00E719A5" w:rsidRDefault="00E719A5" w:rsidP="00E719A5">
      <w:pPr>
        <w:spacing w:after="0"/>
        <w:jc w:val="both"/>
        <w:rPr>
          <w:rFonts w:eastAsia="Arial" w:cs="Arial"/>
          <w:szCs w:val="20"/>
          <w:lang w:eastAsia="en-GB"/>
        </w:rPr>
      </w:pPr>
    </w:p>
    <w:p w14:paraId="57445EC4" w14:textId="177F7E78" w:rsidR="00DB481F" w:rsidRDefault="00171715" w:rsidP="00171715">
      <w:pPr>
        <w:pStyle w:val="Heading1"/>
        <w:spacing w:before="0"/>
        <w:jc w:val="both"/>
        <w:rPr>
          <w:rFonts w:eastAsia="Arial" w:cs="Arial"/>
          <w:szCs w:val="28"/>
          <w:lang w:eastAsia="en-GB"/>
        </w:rPr>
      </w:pPr>
      <w:bookmarkStart w:id="5" w:name="_Toc159315638"/>
      <w:r>
        <w:rPr>
          <w:rFonts w:eastAsia="Arial" w:cs="Arial"/>
          <w:szCs w:val="28"/>
          <w:lang w:eastAsia="en-GB"/>
        </w:rPr>
        <w:t>4. Management of provider access requests</w:t>
      </w:r>
      <w:bookmarkEnd w:id="5"/>
    </w:p>
    <w:p w14:paraId="16DB8B39" w14:textId="1C6217A6" w:rsidR="00171715" w:rsidRDefault="00171715" w:rsidP="00171715">
      <w:pPr>
        <w:pStyle w:val="Heading2"/>
      </w:pPr>
      <w:bookmarkStart w:id="6" w:name="_Toc159315639"/>
      <w:r>
        <w:t>4.1 Procedure</w:t>
      </w:r>
      <w:bookmarkEnd w:id="6"/>
    </w:p>
    <w:p w14:paraId="3E9F0F21" w14:textId="34C074E6" w:rsidR="00B07CBB" w:rsidRDefault="00B07CBB" w:rsidP="00B07CBB">
      <w:pPr>
        <w:numPr>
          <w:ilvl w:val="0"/>
          <w:numId w:val="45"/>
        </w:numPr>
        <w:spacing w:before="120" w:after="120" w:line="240" w:lineRule="auto"/>
        <w:jc w:val="both"/>
        <w:rPr>
          <w:rFonts w:eastAsia="Arial" w:cs="Arial"/>
          <w:iCs/>
          <w:szCs w:val="20"/>
          <w:lang w:eastAsia="en-GB"/>
        </w:rPr>
      </w:pPr>
      <w:r>
        <w:rPr>
          <w:rFonts w:eastAsia="Arial" w:cs="Arial"/>
          <w:iCs/>
          <w:szCs w:val="20"/>
          <w:lang w:eastAsia="en-GB"/>
        </w:rPr>
        <w:t xml:space="preserve">The Fernwood School welcomes support from outside </w:t>
      </w:r>
      <w:proofErr w:type="gramStart"/>
      <w:r>
        <w:rPr>
          <w:rFonts w:eastAsia="Arial" w:cs="Arial"/>
          <w:iCs/>
          <w:szCs w:val="20"/>
          <w:lang w:eastAsia="en-GB"/>
        </w:rPr>
        <w:t>providers</w:t>
      </w:r>
      <w:proofErr w:type="gramEnd"/>
      <w:r>
        <w:rPr>
          <w:rFonts w:eastAsia="Arial" w:cs="Arial"/>
          <w:iCs/>
          <w:szCs w:val="20"/>
          <w:lang w:eastAsia="en-GB"/>
        </w:rPr>
        <w:t xml:space="preserve"> and this could take many forms including assemblies, workshops, visits and work experience</w:t>
      </w:r>
    </w:p>
    <w:p w14:paraId="1189E457" w14:textId="3C4E7DE9" w:rsidR="005F681B" w:rsidRDefault="005F681B" w:rsidP="005F681B">
      <w:pPr>
        <w:numPr>
          <w:ilvl w:val="0"/>
          <w:numId w:val="45"/>
        </w:numPr>
        <w:spacing w:before="120" w:after="120" w:line="240" w:lineRule="auto"/>
        <w:jc w:val="both"/>
        <w:rPr>
          <w:rFonts w:eastAsia="Arial" w:cs="Arial"/>
          <w:iCs/>
          <w:szCs w:val="20"/>
          <w:lang w:eastAsia="en-GB"/>
        </w:rPr>
      </w:pPr>
      <w:r>
        <w:rPr>
          <w:rFonts w:eastAsia="Arial" w:cs="Arial"/>
          <w:iCs/>
          <w:szCs w:val="20"/>
          <w:lang w:eastAsia="en-GB"/>
        </w:rPr>
        <w:t xml:space="preserve">Providers should contact the relevant staff member to discuss how they would like to provide information and guidance for </w:t>
      </w:r>
      <w:proofErr w:type="gramStart"/>
      <w:r>
        <w:rPr>
          <w:rFonts w:eastAsia="Arial" w:cs="Arial"/>
          <w:iCs/>
          <w:szCs w:val="20"/>
          <w:lang w:eastAsia="en-GB"/>
        </w:rPr>
        <w:t>students</w:t>
      </w:r>
      <w:proofErr w:type="gramEnd"/>
    </w:p>
    <w:p w14:paraId="632C06A9" w14:textId="362C007F" w:rsidR="0003766B" w:rsidRDefault="0003766B" w:rsidP="0003766B">
      <w:pPr>
        <w:numPr>
          <w:ilvl w:val="0"/>
          <w:numId w:val="45"/>
        </w:numPr>
        <w:spacing w:after="0" w:line="240" w:lineRule="auto"/>
        <w:jc w:val="both"/>
        <w:rPr>
          <w:rFonts w:eastAsia="Arial" w:cs="Arial"/>
          <w:iCs/>
          <w:szCs w:val="20"/>
          <w:lang w:eastAsia="en-GB"/>
        </w:rPr>
      </w:pPr>
      <w:r>
        <w:rPr>
          <w:rFonts w:eastAsia="Arial" w:cs="Arial"/>
          <w:iCs/>
          <w:szCs w:val="20"/>
          <w:lang w:eastAsia="en-GB"/>
        </w:rPr>
        <w:t xml:space="preserve">Providers must consider GDPR if requesting access to students and that any support offered may require risk assessments and/or DBS </w:t>
      </w:r>
      <w:proofErr w:type="gramStart"/>
      <w:r>
        <w:rPr>
          <w:rFonts w:eastAsia="Arial" w:cs="Arial"/>
          <w:iCs/>
          <w:szCs w:val="20"/>
          <w:lang w:eastAsia="en-GB"/>
        </w:rPr>
        <w:t>checks</w:t>
      </w:r>
      <w:proofErr w:type="gramEnd"/>
    </w:p>
    <w:p w14:paraId="17C50B6C" w14:textId="77777777" w:rsidR="00171715" w:rsidRDefault="00171715" w:rsidP="00171715">
      <w:pPr>
        <w:rPr>
          <w:lang w:eastAsia="en-GB"/>
        </w:rPr>
      </w:pPr>
    </w:p>
    <w:p w14:paraId="33EC70B2" w14:textId="77777777" w:rsidR="00137AA5" w:rsidRPr="003708BB" w:rsidRDefault="00137AA5" w:rsidP="00137AA5">
      <w:pPr>
        <w:jc w:val="both"/>
        <w:rPr>
          <w:szCs w:val="20"/>
          <w:lang w:eastAsia="en-GB"/>
        </w:rPr>
      </w:pPr>
      <w:r>
        <w:rPr>
          <w:rFonts w:eastAsia="Arial" w:cs="Arial"/>
          <w:szCs w:val="20"/>
          <w:lang w:eastAsia="en-GB"/>
        </w:rPr>
        <w:t>A provider wishing to request access should contact Charlotte Blyth, Careers Lead</w:t>
      </w:r>
    </w:p>
    <w:p w14:paraId="10AC23C6" w14:textId="77777777" w:rsidR="00137AA5" w:rsidRPr="003708BB" w:rsidRDefault="00137AA5" w:rsidP="00137AA5">
      <w:pPr>
        <w:jc w:val="both"/>
        <w:rPr>
          <w:szCs w:val="20"/>
          <w:lang w:eastAsia="en-GB"/>
        </w:rPr>
      </w:pPr>
      <w:r>
        <w:rPr>
          <w:rFonts w:eastAsia="Arial" w:cs="Arial"/>
          <w:szCs w:val="20"/>
          <w:lang w:eastAsia="en-GB"/>
        </w:rPr>
        <w:t>Telephone: 0115 9286326</w:t>
      </w:r>
    </w:p>
    <w:p w14:paraId="36E524DE" w14:textId="74A7D11F" w:rsidR="00137AA5" w:rsidRDefault="00137AA5" w:rsidP="00137AA5">
      <w:pPr>
        <w:spacing w:after="0"/>
        <w:jc w:val="both"/>
        <w:rPr>
          <w:rFonts w:eastAsia="Arial" w:cs="Arial"/>
          <w:szCs w:val="20"/>
          <w:lang w:eastAsia="en-GB"/>
        </w:rPr>
      </w:pPr>
      <w:r>
        <w:rPr>
          <w:rFonts w:eastAsia="Arial" w:cs="Arial"/>
          <w:szCs w:val="20"/>
          <w:lang w:eastAsia="en-GB"/>
        </w:rPr>
        <w:t>Email</w:t>
      </w:r>
      <w:r w:rsidR="00174E9A">
        <w:rPr>
          <w:rFonts w:eastAsia="Arial" w:cs="Arial"/>
          <w:szCs w:val="20"/>
          <w:lang w:eastAsia="en-GB"/>
        </w:rPr>
        <w:t>:</w:t>
      </w:r>
      <w:r>
        <w:rPr>
          <w:rFonts w:eastAsia="Arial" w:cs="Arial"/>
          <w:szCs w:val="20"/>
          <w:lang w:eastAsia="en-GB"/>
        </w:rPr>
        <w:t xml:space="preserve"> </w:t>
      </w:r>
      <w:hyperlink r:id="rId18" w:history="1">
        <w:r w:rsidRPr="00A92487">
          <w:rPr>
            <w:rStyle w:val="Hyperlink"/>
            <w:rFonts w:eastAsia="Arial" w:cs="Arial"/>
            <w:szCs w:val="20"/>
            <w:lang w:eastAsia="en-GB"/>
          </w:rPr>
          <w:t>c.blyth@fernwood.school</w:t>
        </w:r>
      </w:hyperlink>
    </w:p>
    <w:p w14:paraId="360A7C6F" w14:textId="77777777" w:rsidR="00137AA5" w:rsidRDefault="00137AA5" w:rsidP="00137AA5">
      <w:pPr>
        <w:spacing w:after="0"/>
        <w:jc w:val="both"/>
        <w:rPr>
          <w:rFonts w:eastAsia="Arial" w:cs="Arial"/>
          <w:szCs w:val="20"/>
          <w:lang w:eastAsia="en-GB"/>
        </w:rPr>
      </w:pPr>
    </w:p>
    <w:p w14:paraId="46F82367" w14:textId="77777777" w:rsidR="00625F2B" w:rsidRDefault="00625F2B" w:rsidP="00137AA5">
      <w:pPr>
        <w:spacing w:after="0"/>
        <w:jc w:val="both"/>
        <w:rPr>
          <w:rFonts w:eastAsia="Arial" w:cs="Arial"/>
          <w:szCs w:val="20"/>
          <w:lang w:eastAsia="en-GB"/>
        </w:rPr>
      </w:pPr>
    </w:p>
    <w:p w14:paraId="2F7EAE68" w14:textId="77777777" w:rsidR="00625F2B" w:rsidRDefault="00625F2B" w:rsidP="00137AA5">
      <w:pPr>
        <w:spacing w:after="0"/>
        <w:jc w:val="both"/>
        <w:rPr>
          <w:rFonts w:eastAsia="Arial" w:cs="Arial"/>
          <w:szCs w:val="20"/>
          <w:lang w:eastAsia="en-GB"/>
        </w:rPr>
      </w:pPr>
    </w:p>
    <w:p w14:paraId="79D15EEE" w14:textId="560C1175" w:rsidR="0059242B" w:rsidRDefault="0059242B" w:rsidP="0059242B">
      <w:pPr>
        <w:pStyle w:val="Heading2"/>
      </w:pPr>
      <w:bookmarkStart w:id="7" w:name="_Toc159315640"/>
      <w:r>
        <w:t>4.2 Opportunities for access</w:t>
      </w:r>
      <w:bookmarkEnd w:id="7"/>
    </w:p>
    <w:p w14:paraId="1D57446C" w14:textId="37FEB97E" w:rsidR="0059242B" w:rsidRDefault="00F642BB" w:rsidP="00996B55">
      <w:pPr>
        <w:spacing w:after="0"/>
        <w:jc w:val="both"/>
        <w:rPr>
          <w:szCs w:val="20"/>
          <w:lang w:eastAsia="en-GB"/>
        </w:rPr>
      </w:pPr>
      <w:r>
        <w:rPr>
          <w:rFonts w:eastAsia="Arial" w:cs="Arial"/>
          <w:szCs w:val="20"/>
          <w:lang w:eastAsia="en-GB"/>
        </w:rPr>
        <w:t xml:space="preserve">The school </w:t>
      </w:r>
      <w:r w:rsidRPr="00025D78">
        <w:rPr>
          <w:rFonts w:eastAsia="Arial" w:cs="Arial"/>
          <w:szCs w:val="20"/>
          <w:lang w:eastAsia="en-GB"/>
        </w:rPr>
        <w:t>has a full and in-depth careers programme with numerous opportunities for providers to come into school to speak to our students and their parents and carers</w:t>
      </w:r>
      <w:r>
        <w:rPr>
          <w:rFonts w:eastAsia="Arial" w:cs="Arial"/>
          <w:szCs w:val="20"/>
          <w:lang w:eastAsia="en-GB"/>
        </w:rPr>
        <w:t xml:space="preserve">. Our careers programme (published on the website) outlines the range of opportunities for providers to be involved with support for our students. </w:t>
      </w:r>
      <w:r w:rsidRPr="002954AF">
        <w:rPr>
          <w:rFonts w:eastAsia="Arial" w:cs="Arial"/>
          <w:szCs w:val="20"/>
          <w:lang w:eastAsia="en-GB"/>
        </w:rPr>
        <w:t xml:space="preserve">These events </w:t>
      </w:r>
      <w:proofErr w:type="gramStart"/>
      <w:r w:rsidRPr="002954AF">
        <w:rPr>
          <w:rFonts w:eastAsia="Arial" w:cs="Arial"/>
          <w:szCs w:val="20"/>
          <w:lang w:eastAsia="en-GB"/>
        </w:rPr>
        <w:t>include</w:t>
      </w:r>
      <w:r>
        <w:rPr>
          <w:rFonts w:eastAsia="Arial" w:cs="Arial"/>
          <w:szCs w:val="20"/>
          <w:lang w:eastAsia="en-GB"/>
        </w:rPr>
        <w:t>;</w:t>
      </w:r>
      <w:proofErr w:type="gramEnd"/>
      <w:r w:rsidRPr="002954AF">
        <w:rPr>
          <w:rFonts w:eastAsia="Arial" w:cs="Arial"/>
          <w:szCs w:val="20"/>
          <w:lang w:eastAsia="en-GB"/>
        </w:rPr>
        <w:t xml:space="preserve"> an education</w:t>
      </w:r>
      <w:r>
        <w:rPr>
          <w:rFonts w:eastAsia="Arial" w:cs="Arial"/>
          <w:szCs w:val="20"/>
          <w:lang w:eastAsia="en-GB"/>
        </w:rPr>
        <w:t xml:space="preserve">, </w:t>
      </w:r>
      <w:r w:rsidRPr="002954AF">
        <w:rPr>
          <w:rFonts w:eastAsia="Arial" w:cs="Arial"/>
          <w:szCs w:val="20"/>
          <w:lang w:eastAsia="en-GB"/>
        </w:rPr>
        <w:t>apprenticeship and careers fair</w:t>
      </w:r>
      <w:r>
        <w:rPr>
          <w:rFonts w:eastAsia="Arial" w:cs="Arial"/>
          <w:szCs w:val="20"/>
          <w:lang w:eastAsia="en-GB"/>
        </w:rPr>
        <w:t xml:space="preserve"> open to all students</w:t>
      </w:r>
      <w:r w:rsidRPr="002954AF">
        <w:rPr>
          <w:rFonts w:eastAsia="Arial" w:cs="Arial"/>
          <w:szCs w:val="20"/>
          <w:lang w:eastAsia="en-GB"/>
        </w:rPr>
        <w:t>, assemblies</w:t>
      </w:r>
      <w:r>
        <w:rPr>
          <w:rFonts w:eastAsia="Arial" w:cs="Arial"/>
          <w:szCs w:val="20"/>
          <w:lang w:eastAsia="en-GB"/>
        </w:rPr>
        <w:t>,</w:t>
      </w:r>
      <w:r w:rsidRPr="002954AF">
        <w:rPr>
          <w:rFonts w:eastAsia="Arial" w:cs="Arial"/>
          <w:szCs w:val="20"/>
          <w:lang w:eastAsia="en-GB"/>
        </w:rPr>
        <w:t xml:space="preserve"> </w:t>
      </w:r>
      <w:r>
        <w:rPr>
          <w:rFonts w:eastAsia="Arial" w:cs="Arial"/>
          <w:szCs w:val="20"/>
          <w:lang w:eastAsia="en-GB"/>
        </w:rPr>
        <w:t>working life week,</w:t>
      </w:r>
      <w:r w:rsidRPr="002954AF">
        <w:rPr>
          <w:rFonts w:eastAsia="Arial" w:cs="Arial"/>
          <w:szCs w:val="20"/>
          <w:lang w:eastAsia="en-GB"/>
        </w:rPr>
        <w:t xml:space="preserve"> </w:t>
      </w:r>
      <w:r>
        <w:rPr>
          <w:rFonts w:eastAsia="Arial" w:cs="Arial"/>
          <w:szCs w:val="20"/>
          <w:lang w:eastAsia="en-GB"/>
        </w:rPr>
        <w:t xml:space="preserve">interview skills day, </w:t>
      </w:r>
      <w:r w:rsidRPr="002954AF">
        <w:rPr>
          <w:rFonts w:eastAsia="Arial" w:cs="Arial"/>
          <w:szCs w:val="20"/>
          <w:lang w:eastAsia="en-GB"/>
        </w:rPr>
        <w:t>input in lessons and tutor times. We welcome all offers and look forward to hearing from providers.</w:t>
      </w:r>
      <w:r>
        <w:rPr>
          <w:rFonts w:eastAsia="Arial" w:cs="Arial"/>
          <w:szCs w:val="20"/>
          <w:lang w:eastAsia="en-GB"/>
        </w:rPr>
        <w:t xml:space="preserve"> </w:t>
      </w:r>
    </w:p>
    <w:p w14:paraId="34A32F81" w14:textId="77777777" w:rsidR="00996B55" w:rsidRPr="00996B55" w:rsidRDefault="00996B55" w:rsidP="00996B55">
      <w:pPr>
        <w:spacing w:after="0"/>
        <w:jc w:val="both"/>
        <w:rPr>
          <w:szCs w:val="20"/>
          <w:lang w:eastAsia="en-GB"/>
        </w:rPr>
      </w:pPr>
    </w:p>
    <w:p w14:paraId="4FB7583E" w14:textId="069DDABC" w:rsidR="00625F2B" w:rsidRPr="00FF1EC1" w:rsidRDefault="00996B55" w:rsidP="0059242B">
      <w:pPr>
        <w:rPr>
          <w:rFonts w:eastAsia="Arial" w:cs="Arial"/>
          <w:szCs w:val="20"/>
          <w:lang w:eastAsia="en-GB"/>
        </w:rPr>
      </w:pPr>
      <w:r>
        <w:rPr>
          <w:rFonts w:eastAsia="Arial" w:cs="Arial"/>
          <w:szCs w:val="20"/>
          <w:lang w:eastAsia="en-GB"/>
        </w:rPr>
        <w:t>Please speak to our careers leader to identify the most suitable opportunity for you.</w:t>
      </w:r>
    </w:p>
    <w:p w14:paraId="0FB5F341" w14:textId="1938E8FA" w:rsidR="009C2AC3" w:rsidRDefault="009C2AC3" w:rsidP="009C2AC3">
      <w:pPr>
        <w:pStyle w:val="Heading2"/>
      </w:pPr>
      <w:bookmarkStart w:id="8" w:name="_Toc159315641"/>
      <w:r>
        <w:t xml:space="preserve">4.3 Granting and refusing </w:t>
      </w:r>
      <w:proofErr w:type="gramStart"/>
      <w:r>
        <w:t>access</w:t>
      </w:r>
      <w:bookmarkEnd w:id="8"/>
      <w:proofErr w:type="gramEnd"/>
    </w:p>
    <w:p w14:paraId="4856F9D1" w14:textId="77777777" w:rsidR="00625F2B" w:rsidRDefault="00625F2B" w:rsidP="00625F2B">
      <w:pPr>
        <w:jc w:val="both"/>
        <w:rPr>
          <w:rFonts w:eastAsia="Arial" w:cs="Arial"/>
          <w:bCs/>
          <w:szCs w:val="20"/>
          <w:lang w:eastAsia="en-GB"/>
        </w:rPr>
      </w:pPr>
      <w:r w:rsidRPr="00F83A6A">
        <w:rPr>
          <w:rFonts w:eastAsia="Arial" w:cs="Arial"/>
          <w:bCs/>
          <w:szCs w:val="20"/>
          <w:lang w:eastAsia="en-GB"/>
        </w:rPr>
        <w:t xml:space="preserve">There may be times when </w:t>
      </w:r>
      <w:r>
        <w:rPr>
          <w:rFonts w:eastAsia="Arial" w:cs="Arial"/>
          <w:bCs/>
          <w:szCs w:val="20"/>
          <w:lang w:eastAsia="en-GB"/>
        </w:rPr>
        <w:t xml:space="preserve">the school </w:t>
      </w:r>
      <w:proofErr w:type="gramStart"/>
      <w:r>
        <w:rPr>
          <w:rFonts w:eastAsia="Arial" w:cs="Arial"/>
          <w:bCs/>
          <w:szCs w:val="20"/>
          <w:lang w:eastAsia="en-GB"/>
        </w:rPr>
        <w:t>has to</w:t>
      </w:r>
      <w:proofErr w:type="gramEnd"/>
      <w:r>
        <w:rPr>
          <w:rFonts w:eastAsia="Arial" w:cs="Arial"/>
          <w:bCs/>
          <w:szCs w:val="20"/>
          <w:lang w:eastAsia="en-GB"/>
        </w:rPr>
        <w:t xml:space="preserve"> refuse access to a student or students and whilst this would be rare, the following reasons may result in this:</w:t>
      </w:r>
    </w:p>
    <w:p w14:paraId="62F0E584" w14:textId="77777777" w:rsidR="00BA4751" w:rsidRDefault="00BA4751" w:rsidP="00BA4751">
      <w:pPr>
        <w:numPr>
          <w:ilvl w:val="0"/>
          <w:numId w:val="47"/>
        </w:numPr>
        <w:spacing w:before="120" w:after="120" w:line="240" w:lineRule="auto"/>
        <w:jc w:val="both"/>
        <w:rPr>
          <w:szCs w:val="20"/>
          <w:lang w:eastAsia="en-GB"/>
        </w:rPr>
      </w:pPr>
      <w:r>
        <w:rPr>
          <w:szCs w:val="20"/>
          <w:lang w:eastAsia="en-GB"/>
        </w:rPr>
        <w:t xml:space="preserve">Parental consent not </w:t>
      </w:r>
      <w:proofErr w:type="gramStart"/>
      <w:r>
        <w:rPr>
          <w:szCs w:val="20"/>
          <w:lang w:eastAsia="en-GB"/>
        </w:rPr>
        <w:t>granted</w:t>
      </w:r>
      <w:proofErr w:type="gramEnd"/>
    </w:p>
    <w:p w14:paraId="26CE903E" w14:textId="77777777" w:rsidR="00CD2F34" w:rsidRDefault="00CD2F34" w:rsidP="00CD2F34">
      <w:pPr>
        <w:numPr>
          <w:ilvl w:val="0"/>
          <w:numId w:val="47"/>
        </w:numPr>
        <w:spacing w:before="120" w:after="120" w:line="240" w:lineRule="auto"/>
        <w:jc w:val="both"/>
        <w:rPr>
          <w:szCs w:val="20"/>
          <w:lang w:eastAsia="en-GB"/>
        </w:rPr>
      </w:pPr>
      <w:r>
        <w:rPr>
          <w:szCs w:val="20"/>
          <w:lang w:eastAsia="en-GB"/>
        </w:rPr>
        <w:t>Serious safeguarding concerns or medical reasons</w:t>
      </w:r>
    </w:p>
    <w:p w14:paraId="217ACD43" w14:textId="2A0AEBF8" w:rsidR="00F10152" w:rsidRDefault="00F10152" w:rsidP="00F10152">
      <w:pPr>
        <w:numPr>
          <w:ilvl w:val="0"/>
          <w:numId w:val="47"/>
        </w:numPr>
        <w:spacing w:before="120" w:after="0" w:line="240" w:lineRule="auto"/>
        <w:jc w:val="both"/>
        <w:rPr>
          <w:szCs w:val="20"/>
          <w:lang w:eastAsia="en-GB"/>
        </w:rPr>
      </w:pPr>
      <w:r>
        <w:rPr>
          <w:szCs w:val="20"/>
          <w:lang w:eastAsia="en-GB"/>
        </w:rPr>
        <w:t>External examinations</w:t>
      </w:r>
    </w:p>
    <w:p w14:paraId="4F32C441" w14:textId="77777777" w:rsidR="00F10152" w:rsidRPr="00F10152" w:rsidRDefault="00F10152" w:rsidP="00F10152">
      <w:pPr>
        <w:spacing w:before="120" w:after="0" w:line="240" w:lineRule="auto"/>
        <w:ind w:left="720"/>
        <w:jc w:val="both"/>
        <w:rPr>
          <w:szCs w:val="20"/>
          <w:lang w:eastAsia="en-GB"/>
        </w:rPr>
      </w:pPr>
    </w:p>
    <w:p w14:paraId="7F214EC0" w14:textId="05479B1F" w:rsidR="00F10152" w:rsidRDefault="00F10152" w:rsidP="00F10152">
      <w:pPr>
        <w:pStyle w:val="Heading2"/>
      </w:pPr>
      <w:bookmarkStart w:id="9" w:name="_Toc159315642"/>
      <w:bookmarkStart w:id="10" w:name="_Hlk152072237"/>
      <w:r>
        <w:t>4.4 Safeguarding</w:t>
      </w:r>
      <w:bookmarkEnd w:id="9"/>
    </w:p>
    <w:bookmarkEnd w:id="10"/>
    <w:p w14:paraId="5CABE964" w14:textId="0FBDE26C" w:rsidR="00EB3FC0" w:rsidRDefault="00EB3FC0" w:rsidP="00EB3FC0">
      <w:pPr>
        <w:jc w:val="both"/>
        <w:rPr>
          <w:rFonts w:eastAsia="Arial" w:cs="Arial"/>
          <w:szCs w:val="20"/>
          <w:lang w:eastAsia="en-GB"/>
        </w:rPr>
      </w:pPr>
      <w:r>
        <w:rPr>
          <w:rFonts w:eastAsia="Arial" w:cs="Arial"/>
          <w:szCs w:val="20"/>
          <w:lang w:eastAsia="en-GB"/>
        </w:rPr>
        <w:t>Our Safeguarding/Child Protection policy outlines the school’s procedure for checking the identity and suitability of visitors.</w:t>
      </w:r>
    </w:p>
    <w:p w14:paraId="71828804" w14:textId="77777777" w:rsidR="00BB0625" w:rsidRDefault="00BB0625" w:rsidP="00BB0625">
      <w:pPr>
        <w:jc w:val="both"/>
        <w:rPr>
          <w:rFonts w:eastAsia="Arial" w:cs="Arial"/>
          <w:szCs w:val="20"/>
          <w:lang w:eastAsia="en-GB"/>
        </w:rPr>
      </w:pPr>
      <w:r w:rsidRPr="00996316">
        <w:rPr>
          <w:rFonts w:eastAsia="Arial" w:cs="Arial"/>
          <w:szCs w:val="20"/>
          <w:lang w:eastAsia="en-GB"/>
        </w:rPr>
        <w:t>Education and training providers will be expected to adhere to this policy.</w:t>
      </w:r>
    </w:p>
    <w:p w14:paraId="5A1238B4" w14:textId="2BA4220F" w:rsidR="00D97206" w:rsidRDefault="00D97206" w:rsidP="00D97206">
      <w:pPr>
        <w:jc w:val="both"/>
        <w:rPr>
          <w:szCs w:val="20"/>
          <w:lang w:eastAsia="en-GB"/>
        </w:rPr>
      </w:pPr>
      <w:r w:rsidRPr="001D5FF4">
        <w:rPr>
          <w:szCs w:val="20"/>
          <w:lang w:eastAsia="en-GB"/>
        </w:rPr>
        <w:t>A safeguarding leaflet will be provided to all visitors as they arrive in school and visitors should follow the instructions in relation to safeguarding, and health and safety.</w:t>
      </w:r>
    </w:p>
    <w:p w14:paraId="779F84F7" w14:textId="77777777" w:rsidR="00D97206" w:rsidRDefault="00D97206" w:rsidP="00D97206">
      <w:pPr>
        <w:jc w:val="both"/>
        <w:rPr>
          <w:szCs w:val="20"/>
          <w:lang w:eastAsia="en-GB"/>
        </w:rPr>
      </w:pPr>
    </w:p>
    <w:p w14:paraId="23B497CF" w14:textId="536411CC" w:rsidR="00D97206" w:rsidRDefault="00D97206" w:rsidP="00D97206">
      <w:pPr>
        <w:pStyle w:val="Heading2"/>
      </w:pPr>
      <w:bookmarkStart w:id="11" w:name="_Toc159315643"/>
      <w:r>
        <w:t>4.5 Premises and facilities</w:t>
      </w:r>
      <w:bookmarkEnd w:id="11"/>
    </w:p>
    <w:p w14:paraId="511A601D" w14:textId="77777777" w:rsidR="00266242" w:rsidRDefault="00266242" w:rsidP="00266242">
      <w:pPr>
        <w:jc w:val="both"/>
        <w:rPr>
          <w:rFonts w:eastAsia="Arial" w:cs="Arial"/>
          <w:iCs/>
          <w:szCs w:val="20"/>
          <w:lang w:eastAsia="en-GB"/>
        </w:rPr>
      </w:pPr>
      <w:r w:rsidRPr="00503F89">
        <w:rPr>
          <w:rFonts w:eastAsia="Arial" w:cs="Arial"/>
          <w:iCs/>
          <w:szCs w:val="20"/>
          <w:lang w:eastAsia="en-GB"/>
        </w:rPr>
        <w:t xml:space="preserve">Depending on the </w:t>
      </w:r>
      <w:r>
        <w:rPr>
          <w:rFonts w:eastAsia="Arial" w:cs="Arial"/>
          <w:iCs/>
          <w:szCs w:val="20"/>
          <w:lang w:eastAsia="en-GB"/>
        </w:rPr>
        <w:t>activity, we are committed t</w:t>
      </w:r>
      <w:r w:rsidRPr="00075D0F">
        <w:rPr>
          <w:rFonts w:eastAsia="Arial" w:cs="Arial"/>
          <w:iCs/>
          <w:szCs w:val="20"/>
          <w:lang w:eastAsia="en-GB"/>
        </w:rPr>
        <w:t xml:space="preserve">o ensuring that providers </w:t>
      </w:r>
      <w:r w:rsidRPr="001D5FF4">
        <w:rPr>
          <w:rFonts w:eastAsia="Arial" w:cs="Arial"/>
          <w:iCs/>
          <w:szCs w:val="20"/>
          <w:lang w:eastAsia="en-GB"/>
        </w:rPr>
        <w:t>have access to</w:t>
      </w:r>
      <w:r>
        <w:rPr>
          <w:rFonts w:eastAsia="Arial" w:cs="Arial"/>
          <w:iCs/>
          <w:szCs w:val="20"/>
          <w:lang w:eastAsia="en-GB"/>
        </w:rPr>
        <w:t xml:space="preserve"> </w:t>
      </w:r>
      <w:r w:rsidRPr="00075D0F">
        <w:rPr>
          <w:rFonts w:eastAsia="Arial" w:cs="Arial"/>
          <w:iCs/>
          <w:szCs w:val="20"/>
          <w:lang w:eastAsia="en-GB"/>
        </w:rPr>
        <w:t xml:space="preserve">appropriate facilities </w:t>
      </w:r>
      <w:r>
        <w:rPr>
          <w:rFonts w:eastAsia="Arial" w:cs="Arial"/>
          <w:iCs/>
          <w:szCs w:val="20"/>
          <w:lang w:eastAsia="en-GB"/>
        </w:rPr>
        <w:t>so they can provide the support they would like to.</w:t>
      </w:r>
      <w:r w:rsidRPr="00075D0F">
        <w:rPr>
          <w:rFonts w:eastAsia="Arial" w:cs="Arial"/>
          <w:iCs/>
          <w:szCs w:val="20"/>
          <w:lang w:eastAsia="en-GB"/>
        </w:rPr>
        <w:t xml:space="preserve"> We have access to ICT suites with equipm</w:t>
      </w:r>
      <w:r>
        <w:rPr>
          <w:rFonts w:eastAsia="Arial" w:cs="Arial"/>
          <w:iCs/>
          <w:szCs w:val="20"/>
          <w:lang w:eastAsia="en-GB"/>
        </w:rPr>
        <w:t>ent such as audio and visual devices as well as large spaces for delivering to larger numbers of students. We can also provide staff and equipment to enable providers to work with our students with SEND.</w:t>
      </w:r>
    </w:p>
    <w:p w14:paraId="569D11DE" w14:textId="77777777" w:rsidR="008178F6" w:rsidRDefault="008178F6" w:rsidP="008178F6">
      <w:pPr>
        <w:jc w:val="both"/>
        <w:rPr>
          <w:rFonts w:eastAsia="Arial" w:cs="Arial"/>
          <w:iCs/>
          <w:szCs w:val="20"/>
          <w:lang w:eastAsia="en-GB"/>
        </w:rPr>
      </w:pPr>
      <w:r>
        <w:rPr>
          <w:rFonts w:eastAsia="Arial" w:cs="Arial"/>
          <w:iCs/>
          <w:szCs w:val="20"/>
          <w:lang w:eastAsia="en-GB"/>
        </w:rPr>
        <w:t>All requirements should be discussed with the careers leader when booking a visit to ensure the correct premises and facilities are available as this can be affected by school routines, such as examinations.</w:t>
      </w:r>
    </w:p>
    <w:p w14:paraId="62C35B5F" w14:textId="6E81F72E" w:rsidR="008178F6" w:rsidRDefault="008178F6" w:rsidP="008178F6">
      <w:pPr>
        <w:spacing w:after="0"/>
        <w:jc w:val="both"/>
        <w:rPr>
          <w:rFonts w:eastAsia="Arial" w:cs="Arial"/>
          <w:iCs/>
          <w:szCs w:val="20"/>
          <w:lang w:eastAsia="en-GB"/>
        </w:rPr>
      </w:pPr>
      <w:r>
        <w:rPr>
          <w:rFonts w:eastAsia="Arial" w:cs="Arial"/>
          <w:iCs/>
          <w:szCs w:val="20"/>
          <w:lang w:eastAsia="en-GB"/>
        </w:rPr>
        <w:t xml:space="preserve">Providers are encouraged to leave prospectuses or any other materials for students to read and we can also send information to students electronically, using </w:t>
      </w:r>
      <w:r w:rsidR="00667DCF">
        <w:rPr>
          <w:rFonts w:eastAsia="Arial" w:cs="Arial"/>
          <w:iCs/>
          <w:szCs w:val="20"/>
          <w:lang w:eastAsia="en-GB"/>
        </w:rPr>
        <w:t>Microsoft Teams</w:t>
      </w:r>
      <w:r>
        <w:rPr>
          <w:rFonts w:eastAsia="Arial" w:cs="Arial"/>
          <w:iCs/>
          <w:szCs w:val="20"/>
          <w:lang w:eastAsia="en-GB"/>
        </w:rPr>
        <w:t>. This should be organised with the school’s career’s leader.</w:t>
      </w:r>
    </w:p>
    <w:p w14:paraId="75BAEB27" w14:textId="77777777" w:rsidR="00D97206" w:rsidRDefault="00D97206" w:rsidP="00D97206"/>
    <w:p w14:paraId="6EB8D467" w14:textId="77777777" w:rsidR="00266242" w:rsidRPr="00D97206" w:rsidRDefault="00266242" w:rsidP="00D97206"/>
    <w:p w14:paraId="29A641BE" w14:textId="12D3B3CC" w:rsidR="008178F6" w:rsidRDefault="008178F6" w:rsidP="008178F6">
      <w:pPr>
        <w:pStyle w:val="Heading1"/>
        <w:spacing w:before="0"/>
        <w:jc w:val="both"/>
        <w:rPr>
          <w:rFonts w:eastAsia="Arial" w:cs="Arial"/>
          <w:szCs w:val="28"/>
          <w:lang w:eastAsia="en-GB"/>
        </w:rPr>
      </w:pPr>
      <w:bookmarkStart w:id="12" w:name="_Toc159315644"/>
      <w:r>
        <w:rPr>
          <w:rFonts w:eastAsia="Arial" w:cs="Arial"/>
          <w:szCs w:val="28"/>
          <w:lang w:eastAsia="en-GB"/>
        </w:rPr>
        <w:t>5. Links to other policies</w:t>
      </w:r>
      <w:bookmarkEnd w:id="12"/>
    </w:p>
    <w:p w14:paraId="1F1DA379" w14:textId="77777777" w:rsidR="0007744E" w:rsidRDefault="0007744E" w:rsidP="0007744E">
      <w:pPr>
        <w:numPr>
          <w:ilvl w:val="0"/>
          <w:numId w:val="49"/>
        </w:numPr>
        <w:spacing w:after="120" w:line="240" w:lineRule="auto"/>
        <w:rPr>
          <w:lang w:eastAsia="en-GB"/>
        </w:rPr>
      </w:pPr>
      <w:r>
        <w:rPr>
          <w:lang w:eastAsia="en-GB"/>
        </w:rPr>
        <w:t>Careers Education Policy</w:t>
      </w:r>
    </w:p>
    <w:p w14:paraId="1CC591D5" w14:textId="77777777" w:rsidR="000F24FB" w:rsidRPr="00503F89" w:rsidRDefault="000F24FB" w:rsidP="000F24FB">
      <w:pPr>
        <w:numPr>
          <w:ilvl w:val="0"/>
          <w:numId w:val="49"/>
        </w:numPr>
        <w:spacing w:after="0" w:line="240" w:lineRule="auto"/>
        <w:rPr>
          <w:lang w:eastAsia="en-GB"/>
        </w:rPr>
      </w:pPr>
      <w:r>
        <w:rPr>
          <w:lang w:eastAsia="en-GB"/>
        </w:rPr>
        <w:t>Career’s guidance programme and operational plan</w:t>
      </w:r>
    </w:p>
    <w:p w14:paraId="27617FFA" w14:textId="77777777" w:rsidR="00974995" w:rsidRPr="00503F89" w:rsidRDefault="00974995" w:rsidP="00974995">
      <w:pPr>
        <w:numPr>
          <w:ilvl w:val="0"/>
          <w:numId w:val="49"/>
        </w:numPr>
        <w:spacing w:before="120" w:after="120" w:line="240" w:lineRule="auto"/>
        <w:rPr>
          <w:lang w:eastAsia="en-GB"/>
        </w:rPr>
      </w:pPr>
      <w:r>
        <w:rPr>
          <w:lang w:eastAsia="en-GB"/>
        </w:rPr>
        <w:t>Safeguarding policy</w:t>
      </w:r>
    </w:p>
    <w:p w14:paraId="414A156D" w14:textId="77777777" w:rsidR="00FA473A" w:rsidRPr="00BF430A" w:rsidRDefault="00FA473A" w:rsidP="00FA473A">
      <w:pPr>
        <w:numPr>
          <w:ilvl w:val="0"/>
          <w:numId w:val="49"/>
        </w:numPr>
        <w:spacing w:after="0" w:line="240" w:lineRule="auto"/>
        <w:rPr>
          <w:lang w:eastAsia="en-GB"/>
        </w:rPr>
      </w:pPr>
      <w:r>
        <w:rPr>
          <w:lang w:eastAsia="en-GB"/>
        </w:rPr>
        <w:t>Curriculum intent</w:t>
      </w:r>
    </w:p>
    <w:p w14:paraId="584CD63A" w14:textId="77777777" w:rsidR="009C2AC3" w:rsidRPr="009C2AC3" w:rsidRDefault="009C2AC3" w:rsidP="009C2AC3"/>
    <w:p w14:paraId="56EE284B" w14:textId="70DFCA9F" w:rsidR="00FA473A" w:rsidRDefault="00FA473A" w:rsidP="00FA473A">
      <w:pPr>
        <w:pStyle w:val="Heading1"/>
        <w:spacing w:before="0"/>
        <w:jc w:val="both"/>
        <w:rPr>
          <w:rFonts w:eastAsia="Arial" w:cs="Arial"/>
          <w:szCs w:val="28"/>
          <w:lang w:eastAsia="en-GB"/>
        </w:rPr>
      </w:pPr>
      <w:bookmarkStart w:id="13" w:name="_Toc159315645"/>
      <w:r>
        <w:rPr>
          <w:rFonts w:eastAsia="Arial" w:cs="Arial"/>
          <w:szCs w:val="28"/>
          <w:lang w:eastAsia="en-GB"/>
        </w:rPr>
        <w:t>6. Monitoring arrangements</w:t>
      </w:r>
      <w:bookmarkEnd w:id="13"/>
    </w:p>
    <w:p w14:paraId="4FBB4A85" w14:textId="7AACD9BC" w:rsidR="00D212E2" w:rsidRDefault="00D212E2" w:rsidP="00D212E2">
      <w:pPr>
        <w:rPr>
          <w:lang w:eastAsia="en-GB"/>
        </w:rPr>
      </w:pPr>
      <w:r>
        <w:rPr>
          <w:lang w:eastAsia="en-GB"/>
        </w:rPr>
        <w:t xml:space="preserve">The school’s arrangements for managing the access of education and training providers to students is monitored by Charlotte Blyth, Careers Lead. </w:t>
      </w:r>
    </w:p>
    <w:p w14:paraId="5F26A7D5" w14:textId="5C60DF90" w:rsidR="00D212E2" w:rsidRPr="00503F89" w:rsidRDefault="00D212E2" w:rsidP="00D212E2">
      <w:r>
        <w:rPr>
          <w:lang w:eastAsia="en-GB"/>
        </w:rPr>
        <w:t>This policy will be reviewed by Charlotte Blyth annually</w:t>
      </w:r>
      <w:r w:rsidR="0032035A">
        <w:rPr>
          <w:lang w:eastAsia="en-GB"/>
        </w:rPr>
        <w:t xml:space="preserve"> </w:t>
      </w:r>
      <w:r w:rsidR="001D4971">
        <w:rPr>
          <w:lang w:eastAsia="en-GB"/>
        </w:rPr>
        <w:t>in conjunction with the link governor</w:t>
      </w:r>
      <w:r>
        <w:rPr>
          <w:lang w:eastAsia="en-GB"/>
        </w:rPr>
        <w:t xml:space="preserve">. At every review, the policy will be approved by the </w:t>
      </w:r>
      <w:r w:rsidR="00AE139B">
        <w:rPr>
          <w:lang w:eastAsia="en-GB"/>
        </w:rPr>
        <w:t>S</w:t>
      </w:r>
      <w:r>
        <w:rPr>
          <w:lang w:eastAsia="en-GB"/>
        </w:rPr>
        <w:t xml:space="preserve">enior </w:t>
      </w:r>
      <w:r w:rsidR="00AE139B">
        <w:rPr>
          <w:lang w:eastAsia="en-GB"/>
        </w:rPr>
        <w:t>L</w:t>
      </w:r>
      <w:r>
        <w:rPr>
          <w:lang w:eastAsia="en-GB"/>
        </w:rPr>
        <w:t xml:space="preserve">eadership </w:t>
      </w:r>
      <w:r w:rsidR="00AE139B">
        <w:rPr>
          <w:lang w:eastAsia="en-GB"/>
        </w:rPr>
        <w:t>T</w:t>
      </w:r>
      <w:r>
        <w:rPr>
          <w:lang w:eastAsia="en-GB"/>
        </w:rPr>
        <w:t>eam and the governing body.</w:t>
      </w:r>
    </w:p>
    <w:p w14:paraId="792FBF57" w14:textId="77777777" w:rsidR="00FA473A" w:rsidRPr="00FA473A" w:rsidRDefault="00FA473A" w:rsidP="00FA473A">
      <w:pPr>
        <w:rPr>
          <w:lang w:eastAsia="en-GB"/>
        </w:rPr>
      </w:pPr>
    </w:p>
    <w:bookmarkEnd w:id="2"/>
    <w:p w14:paraId="0DAC5A0F" w14:textId="5CCDA5DE" w:rsidR="00892698" w:rsidRDefault="00892698" w:rsidP="00F718F7"/>
    <w:sectPr w:rsidR="00892698">
      <w:type w:val="continuous"/>
      <w:pgSz w:w="11906" w:h="16838"/>
      <w:pgMar w:top="1814" w:right="1276" w:bottom="1418" w:left="1259"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ADCD" w14:textId="77777777" w:rsidR="00782D81" w:rsidRDefault="00782D81">
      <w:pPr>
        <w:spacing w:after="0" w:line="240" w:lineRule="auto"/>
      </w:pPr>
      <w:r>
        <w:separator/>
      </w:r>
    </w:p>
  </w:endnote>
  <w:endnote w:type="continuationSeparator" w:id="0">
    <w:p w14:paraId="6E1F1074" w14:textId="77777777" w:rsidR="00782D81" w:rsidRDefault="0078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luna">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A19" w14:textId="6D9AEE60" w:rsidR="00892698" w:rsidRDefault="00DB4C73">
    <w:pPr>
      <w:pStyle w:val="Footer"/>
    </w:pPr>
    <w:r>
      <w:rPr>
        <w:rFonts w:cs="Times New Roman"/>
        <w:noProof/>
        <w:sz w:val="52"/>
        <w:szCs w:val="52"/>
        <w:lang w:eastAsia="en-GB"/>
      </w:rPr>
      <mc:AlternateContent>
        <mc:Choice Requires="wps">
          <w:drawing>
            <wp:anchor distT="0" distB="0" distL="114300" distR="114300" simplePos="0" relativeHeight="251661312" behindDoc="0" locked="0" layoutInCell="1" allowOverlap="1" wp14:anchorId="0DAC5A2B" wp14:editId="0DAC5A2C">
              <wp:simplePos x="0" y="0"/>
              <wp:positionH relativeFrom="margin">
                <wp:align>center</wp:align>
              </wp:positionH>
              <wp:positionV relativeFrom="paragraph">
                <wp:posOffset>-90805</wp:posOffset>
              </wp:positionV>
              <wp:extent cx="6953250" cy="9525"/>
              <wp:effectExtent l="19050" t="19050" r="19050" b="28575"/>
              <wp:wrapNone/>
              <wp:docPr id="22" name="Straight Connector 22"/>
              <wp:cNvGraphicFramePr/>
              <a:graphic xmlns:a="http://schemas.openxmlformats.org/drawingml/2006/main">
                <a:graphicData uri="http://schemas.microsoft.com/office/word/2010/wordprocessingShape">
                  <wps:wsp>
                    <wps:cNvCnPr/>
                    <wps:spPr>
                      <a:xfrm flipV="1">
                        <a:off x="0" y="0"/>
                        <a:ext cx="6953250" cy="9525"/>
                      </a:xfrm>
                      <a:prstGeom prst="line">
                        <a:avLst/>
                      </a:prstGeom>
                      <a:noFill/>
                      <a:ln w="38100" cap="flat" cmpd="sng" algn="ctr">
                        <a:solidFill>
                          <a:srgbClr val="00B0F0"/>
                        </a:solidFill>
                        <a:prstDash val="solid"/>
                        <a:miter lim="800000"/>
                      </a:ln>
                      <a:effectLst/>
                    </wps:spPr>
                    <wps:bodyPr/>
                  </wps:wsp>
                </a:graphicData>
              </a:graphic>
            </wp:anchor>
          </w:drawing>
        </mc:Choice>
        <mc:Fallback>
          <w:pict>
            <v:line w14:anchorId="389CD7AE" id="Straight Connector 22"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7.15pt" to="54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" strokecolor="#00b0f0" strokeweight="3pt">
              <v:stroke joinstyle="miter"/>
              <w10:wrap anchorx="margin"/>
            </v:line>
          </w:pict>
        </mc:Fallback>
      </mc:AlternateContent>
    </w:r>
    <w:r>
      <w:rPr>
        <w:rFonts w:eastAsia="Times New Roman" w:cs="Arial"/>
        <w:color w:val="808080"/>
        <w:spacing w:val="60"/>
        <w:sz w:val="24"/>
        <w:szCs w:val="24"/>
        <w:lang w:eastAsia="en-GB"/>
      </w:rPr>
      <w:t>Page</w:t>
    </w:r>
    <w:r>
      <w:rPr>
        <w:rFonts w:eastAsia="Times New Roman" w:cs="Arial"/>
        <w:sz w:val="24"/>
        <w:szCs w:val="24"/>
        <w:lang w:eastAsia="en-GB"/>
      </w:rPr>
      <w:t xml:space="preserve"> | </w:t>
    </w:r>
    <w:r>
      <w:rPr>
        <w:rFonts w:eastAsia="Times New Roman" w:cs="Arial"/>
        <w:sz w:val="24"/>
        <w:szCs w:val="24"/>
        <w:lang w:eastAsia="en-GB"/>
      </w:rPr>
      <w:fldChar w:fldCharType="begin"/>
    </w:r>
    <w:r>
      <w:rPr>
        <w:rFonts w:eastAsia="Times New Roman" w:cs="Arial"/>
        <w:sz w:val="24"/>
        <w:szCs w:val="24"/>
        <w:lang w:eastAsia="en-GB"/>
      </w:rPr>
      <w:instrText xml:space="preserve"> PAGE   \* MERGEFORMAT </w:instrText>
    </w:r>
    <w:r>
      <w:rPr>
        <w:rFonts w:eastAsia="Times New Roman" w:cs="Arial"/>
        <w:sz w:val="24"/>
        <w:szCs w:val="24"/>
        <w:lang w:eastAsia="en-GB"/>
      </w:rPr>
      <w:fldChar w:fldCharType="separate"/>
    </w:r>
    <w:r>
      <w:rPr>
        <w:rFonts w:eastAsia="Times New Roman" w:cs="Arial"/>
        <w:b/>
        <w:bCs/>
        <w:noProof/>
        <w:sz w:val="24"/>
        <w:szCs w:val="24"/>
        <w:lang w:eastAsia="en-GB"/>
      </w:rPr>
      <w:t>2</w:t>
    </w:r>
    <w:r>
      <w:rPr>
        <w:rFonts w:eastAsia="Times New Roman" w:cs="Arial"/>
        <w:b/>
        <w:bCs/>
        <w:noProof/>
        <w:sz w:val="24"/>
        <w:szCs w:val="24"/>
        <w:lang w:eastAsia="en-GB"/>
      </w:rPr>
      <w:fldChar w:fldCharType="end"/>
    </w:r>
    <w:r>
      <w:ptab w:relativeTo="margin" w:alignment="center" w:leader="none"/>
    </w:r>
    <w:r>
      <w:t xml:space="preserve"> </w:t>
    </w:r>
    <w:r>
      <w:ptab w:relativeTo="margin" w:alignment="right" w:leader="none"/>
    </w:r>
    <w:r>
      <w:rPr>
        <w:rFonts w:eastAsia="Times New Roman" w:cs="Arial"/>
        <w:sz w:val="16"/>
        <w:szCs w:val="24"/>
        <w:lang w:eastAsia="en-GB"/>
      </w:rPr>
      <w:fldChar w:fldCharType="begin"/>
    </w:r>
    <w:r>
      <w:rPr>
        <w:rFonts w:eastAsia="Times New Roman" w:cs="Arial"/>
        <w:sz w:val="16"/>
        <w:szCs w:val="24"/>
        <w:lang w:eastAsia="en-GB"/>
      </w:rPr>
      <w:instrText xml:space="preserve"> SAVEDATE  \@ "dd MMMM yyyy"  \* MERGEFORMAT </w:instrText>
    </w:r>
    <w:r>
      <w:rPr>
        <w:rFonts w:eastAsia="Times New Roman" w:cs="Arial"/>
        <w:sz w:val="16"/>
        <w:szCs w:val="24"/>
        <w:lang w:eastAsia="en-GB"/>
      </w:rPr>
      <w:fldChar w:fldCharType="separate"/>
    </w:r>
    <w:r w:rsidR="007F1B5D">
      <w:rPr>
        <w:rFonts w:eastAsia="Times New Roman" w:cs="Arial"/>
        <w:noProof/>
        <w:sz w:val="16"/>
        <w:szCs w:val="24"/>
        <w:lang w:eastAsia="en-GB"/>
      </w:rPr>
      <w:t>20 February 2024</w:t>
    </w:r>
    <w:r>
      <w:rPr>
        <w:rFonts w:eastAsia="Times New Roman" w:cs="Arial"/>
        <w:sz w:val="16"/>
        <w:szCs w:val="24"/>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A1A" w14:textId="5A66B89A" w:rsidR="00892698" w:rsidRDefault="00DB4C73">
    <w:pPr>
      <w:pStyle w:val="Footer"/>
      <w:tabs>
        <w:tab w:val="clear" w:pos="9026"/>
        <w:tab w:val="right" w:pos="9498"/>
      </w:tabs>
      <w:rPr>
        <w:rStyle w:val="Emphasis"/>
      </w:rPr>
    </w:pPr>
    <w:r>
      <w:rPr>
        <w:rFonts w:cs="Times New Roman"/>
        <w:noProof/>
        <w:sz w:val="52"/>
        <w:szCs w:val="52"/>
        <w:lang w:eastAsia="en-GB"/>
      </w:rPr>
      <mc:AlternateContent>
        <mc:Choice Requires="wps">
          <w:drawing>
            <wp:anchor distT="0" distB="0" distL="114300" distR="114300" simplePos="0" relativeHeight="251653120" behindDoc="0" locked="0" layoutInCell="1" allowOverlap="1" wp14:anchorId="0DAC5A2D" wp14:editId="0DAC5A2E">
              <wp:simplePos x="0" y="0"/>
              <wp:positionH relativeFrom="margin">
                <wp:align>center</wp:align>
              </wp:positionH>
              <wp:positionV relativeFrom="paragraph">
                <wp:posOffset>-43180</wp:posOffset>
              </wp:positionV>
              <wp:extent cx="6953250" cy="9525"/>
              <wp:effectExtent l="19050" t="19050" r="19050" b="28575"/>
              <wp:wrapNone/>
              <wp:docPr id="19" name="Straight Connector 19"/>
              <wp:cNvGraphicFramePr/>
              <a:graphic xmlns:a="http://schemas.openxmlformats.org/drawingml/2006/main">
                <a:graphicData uri="http://schemas.microsoft.com/office/word/2010/wordprocessingShape">
                  <wps:wsp>
                    <wps:cNvCnPr/>
                    <wps:spPr>
                      <a:xfrm flipV="1">
                        <a:off x="0" y="0"/>
                        <a:ext cx="6953250" cy="9525"/>
                      </a:xfrm>
                      <a:prstGeom prst="line">
                        <a:avLst/>
                      </a:prstGeom>
                      <a:noFill/>
                      <a:ln w="38100" cap="flat" cmpd="sng" algn="ctr">
                        <a:solidFill>
                          <a:srgbClr val="00B0F0"/>
                        </a:solidFill>
                        <a:prstDash val="solid"/>
                        <a:miter lim="800000"/>
                      </a:ln>
                      <a:effectLst/>
                    </wps:spPr>
                    <wps:bodyPr/>
                  </wps:wsp>
                </a:graphicData>
              </a:graphic>
            </wp:anchor>
          </w:drawing>
        </mc:Choice>
        <mc:Fallback>
          <w:pict>
            <v:line w14:anchorId="0B1FCB44" id="Straight Connector 19" o:spid="_x0000_s1026" style="position:absolute;flip:y;z-index:251653120;visibility:visible;mso-wrap-style:square;mso-wrap-distance-left:9pt;mso-wrap-distance-top:0;mso-wrap-distance-right:9pt;mso-wrap-distance-bottom:0;mso-position-horizontal:center;mso-position-horizontal-relative:margin;mso-position-vertical:absolute;mso-position-vertical-relative:text" from="0,-3.4pt" to="5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" strokecolor="#00b0f0" strokeweight="3pt">
              <v:stroke joinstyle="miter"/>
              <w10:wrap anchorx="margin"/>
            </v:line>
          </w:pict>
        </mc:Fallback>
      </mc:AlternateContent>
    </w:r>
    <w:r>
      <w:rPr>
        <w:rStyle w:val="Emphasis"/>
        <w:noProof/>
      </w:rPr>
      <w:ptab w:relativeTo="margin" w:alignment="center" w:leader="none"/>
    </w:r>
    <w:sdt>
      <w:sdtPr>
        <w:rPr>
          <w:rStyle w:val="Emphasis"/>
          <w:noProof/>
        </w:rPr>
        <w:id w:val="969400748"/>
        <w:placeholder>
          <w:docPart w:val="0E0D98ACC11C4586A2C01A1063E527BB"/>
        </w:placeholder>
        <w:temporary/>
        <w:showingPlcHdr/>
      </w:sdtPr>
      <w:sdtEndPr>
        <w:rPr>
          <w:rStyle w:val="Emphasis"/>
        </w:rPr>
      </w:sdtEndPr>
      <w:sdtContent>
        <w:r>
          <w:rPr>
            <w:rStyle w:val="Emphasis"/>
            <w:noProof/>
          </w:rPr>
          <w:t>[Type text]</w:t>
        </w:r>
      </w:sdtContent>
    </w:sdt>
    <w:r>
      <w:rPr>
        <w:rStyle w:val="Emphasis"/>
        <w:noProof/>
      </w:rPr>
      <w:ptab w:relativeTo="margin" w:alignment="right" w:leader="none"/>
    </w:r>
    <w:r>
      <w:rPr>
        <w:rFonts w:eastAsia="Times New Roman" w:cs="Arial"/>
        <w:color w:val="808080"/>
        <w:spacing w:val="60"/>
        <w:sz w:val="24"/>
        <w:szCs w:val="24"/>
        <w:lang w:eastAsia="en-GB"/>
      </w:rPr>
      <w:t xml:space="preserve"> </w:t>
    </w:r>
    <w:r>
      <w:rPr>
        <w:rFonts w:eastAsia="Times New Roman" w:cs="Arial"/>
        <w:color w:val="808080"/>
        <w:spacing w:val="60"/>
        <w:sz w:val="16"/>
        <w:szCs w:val="16"/>
        <w:lang w:eastAsia="en-GB"/>
      </w:rPr>
      <w:t>Page</w:t>
    </w:r>
    <w:r>
      <w:rPr>
        <w:rFonts w:eastAsia="Times New Roman" w:cs="Arial"/>
        <w:sz w:val="16"/>
        <w:szCs w:val="16"/>
        <w:lang w:eastAsia="en-GB"/>
      </w:rPr>
      <w:t xml:space="preserve"> | </w:t>
    </w:r>
    <w:r>
      <w:rPr>
        <w:rFonts w:eastAsia="Times New Roman" w:cs="Arial"/>
        <w:sz w:val="16"/>
        <w:szCs w:val="16"/>
        <w:lang w:eastAsia="en-GB"/>
      </w:rPr>
      <w:fldChar w:fldCharType="begin"/>
    </w:r>
    <w:r>
      <w:rPr>
        <w:rFonts w:eastAsia="Times New Roman" w:cs="Arial"/>
        <w:sz w:val="16"/>
        <w:szCs w:val="16"/>
        <w:lang w:eastAsia="en-GB"/>
      </w:rPr>
      <w:instrText xml:space="preserve"> PAGE   \* MERGEFORMAT </w:instrText>
    </w:r>
    <w:r>
      <w:rPr>
        <w:rFonts w:eastAsia="Times New Roman" w:cs="Arial"/>
        <w:sz w:val="16"/>
        <w:szCs w:val="16"/>
        <w:lang w:eastAsia="en-GB"/>
      </w:rPr>
      <w:fldChar w:fldCharType="separate"/>
    </w:r>
    <w:r w:rsidR="00F718F7" w:rsidRPr="00F718F7">
      <w:rPr>
        <w:rFonts w:eastAsia="Times New Roman" w:cs="Arial"/>
        <w:b/>
        <w:bCs/>
        <w:noProof/>
        <w:sz w:val="16"/>
        <w:szCs w:val="16"/>
        <w:lang w:eastAsia="en-GB"/>
      </w:rPr>
      <w:t>2</w:t>
    </w:r>
    <w:r>
      <w:rPr>
        <w:rFonts w:eastAsia="Times New Roman" w:cs="Arial"/>
        <w:b/>
        <w:bCs/>
        <w:noProof/>
        <w:sz w:val="16"/>
        <w:szCs w:val="16"/>
        <w:lang w:eastAsia="en-GB"/>
      </w:rPr>
      <w:fldChar w:fldCharType="end"/>
    </w:r>
    <w:r>
      <w:rPr>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A1F" w14:textId="7DAE512C" w:rsidR="00892698" w:rsidRDefault="00DB4C73">
    <w:pPr>
      <w:ind w:left="3600"/>
      <w:jc w:val="both"/>
      <w:rPr>
        <w:rFonts w:cs="Arial"/>
        <w:sz w:val="16"/>
        <w:szCs w:val="16"/>
      </w:rPr>
    </w:pPr>
    <w:r>
      <w:rPr>
        <w:rFonts w:cs="Arial"/>
        <w:sz w:val="16"/>
        <w:szCs w:val="16"/>
      </w:rPr>
      <w:t xml:space="preserve">This policy will be monitored regularly and evaluated so that it remains responsive to current issues.  This will be co-ordinated by the </w:t>
    </w:r>
    <w:sdt>
      <w:sdtPr>
        <w:rPr>
          <w:rFonts w:cs="Arial"/>
          <w:sz w:val="16"/>
          <w:szCs w:val="16"/>
        </w:rPr>
        <w:alias w:val="Co-ordinator"/>
        <w:tag w:val="Co-ordinator"/>
        <w:id w:val="-1654595704"/>
        <w:lock w:val="sdtLocked"/>
        <w:placeholder>
          <w:docPart w:val="8C1BD1F2A6EF407B868C042F2408550B"/>
        </w:placeholder>
      </w:sdtPr>
      <w:sdtEndPr/>
      <w:sdtContent>
        <w:r w:rsidR="0010064F">
          <w:rPr>
            <w:rFonts w:cs="Arial"/>
            <w:sz w:val="16"/>
            <w:szCs w:val="16"/>
          </w:rPr>
          <w:t>Assistant Head Teacher leading on Safeguarding</w:t>
        </w:r>
      </w:sdtContent>
    </w:sdt>
    <w:r w:rsidR="004136A6">
      <w:rPr>
        <w:rFonts w:cs="Arial"/>
        <w:sz w:val="16"/>
        <w:szCs w:val="16"/>
      </w:rPr>
      <w:t xml:space="preserve"> and the Careers Lead. </w:t>
    </w:r>
  </w:p>
  <w:p w14:paraId="0DAC5A20" w14:textId="7F534DDD" w:rsidR="00892698" w:rsidRDefault="00DB4C73">
    <w:pPr>
      <w:tabs>
        <w:tab w:val="left" w:pos="4678"/>
      </w:tabs>
      <w:spacing w:after="0"/>
      <w:ind w:left="2880" w:firstLine="720"/>
      <w:jc w:val="both"/>
      <w:rPr>
        <w:rFonts w:cs="Arial"/>
        <w:sz w:val="16"/>
        <w:szCs w:val="16"/>
      </w:rPr>
    </w:pPr>
    <w:r>
      <w:rPr>
        <w:rFonts w:cs="Arial"/>
        <w:sz w:val="16"/>
        <w:szCs w:val="16"/>
      </w:rPr>
      <w:t>Approved:</w:t>
    </w:r>
    <w:r>
      <w:rPr>
        <w:rFonts w:cs="Arial"/>
        <w:sz w:val="16"/>
        <w:szCs w:val="16"/>
      </w:rPr>
      <w:tab/>
    </w:r>
    <w:sdt>
      <w:sdtPr>
        <w:rPr>
          <w:rFonts w:cs="Arial"/>
          <w:sz w:val="16"/>
          <w:szCs w:val="16"/>
        </w:rPr>
        <w:alias w:val="Approved"/>
        <w:tag w:val="Approved"/>
        <w:id w:val="-924103623"/>
        <w:lock w:val="sdtLocked"/>
        <w:placeholder>
          <w:docPart w:val="6A13FFDC6E284342BC5469FBFAAF066B"/>
        </w:placeholder>
        <w:date w:fullDate="2024-02-01T00:00:00Z">
          <w:dateFormat w:val="MMMM yyyy"/>
          <w:lid w:val="en-GB"/>
          <w:storeMappedDataAs w:val="date"/>
          <w:calendar w:val="gregorian"/>
        </w:date>
      </w:sdtPr>
      <w:sdtEndPr/>
      <w:sdtContent>
        <w:r w:rsidR="003F06D2">
          <w:rPr>
            <w:rFonts w:cs="Arial"/>
            <w:sz w:val="16"/>
            <w:szCs w:val="16"/>
          </w:rPr>
          <w:t>February</w:t>
        </w:r>
        <w:r w:rsidR="0010064F">
          <w:rPr>
            <w:rFonts w:cs="Arial"/>
            <w:sz w:val="16"/>
            <w:szCs w:val="16"/>
          </w:rPr>
          <w:t xml:space="preserve"> 202</w:t>
        </w:r>
        <w:r w:rsidR="003F06D2">
          <w:rPr>
            <w:rFonts w:cs="Arial"/>
            <w:sz w:val="16"/>
            <w:szCs w:val="16"/>
          </w:rPr>
          <w:t>4</w:t>
        </w:r>
      </w:sdtContent>
    </w:sdt>
  </w:p>
  <w:p w14:paraId="0DAC5A21" w14:textId="0A1EE608" w:rsidR="00892698" w:rsidRDefault="00DB4C73">
    <w:pPr>
      <w:pStyle w:val="Footer"/>
      <w:tabs>
        <w:tab w:val="clear" w:pos="4513"/>
        <w:tab w:val="left" w:pos="4678"/>
      </w:tabs>
      <w:ind w:left="3600"/>
      <w:rPr>
        <w:rFonts w:cs="Arial"/>
        <w:sz w:val="16"/>
        <w:szCs w:val="16"/>
      </w:rPr>
    </w:pPr>
    <w:r>
      <w:rPr>
        <w:rFonts w:cs="Arial"/>
        <w:noProof/>
        <w:sz w:val="16"/>
        <w:szCs w:val="16"/>
        <w:lang w:eastAsia="en-GB"/>
      </w:rPr>
      <mc:AlternateContent>
        <mc:Choice Requires="wps">
          <w:drawing>
            <wp:anchor distT="0" distB="0" distL="114300" distR="114300" simplePos="0" relativeHeight="251660288" behindDoc="0" locked="0" layoutInCell="1" allowOverlap="1" wp14:anchorId="0DAC5A35" wp14:editId="44D469AB">
              <wp:simplePos x="0" y="0"/>
              <wp:positionH relativeFrom="column">
                <wp:posOffset>-434340</wp:posOffset>
              </wp:positionH>
              <wp:positionV relativeFrom="paragraph">
                <wp:posOffset>295275</wp:posOffset>
              </wp:positionV>
              <wp:extent cx="6953250" cy="95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flipV="1">
                        <a:off x="0" y="0"/>
                        <a:ext cx="6953250" cy="9525"/>
                      </a:xfrm>
                      <a:prstGeom prst="line">
                        <a:avLst/>
                      </a:prstGeom>
                      <a:noFill/>
                      <a:ln w="38100" cap="flat" cmpd="sng" algn="ctr">
                        <a:solidFill>
                          <a:srgbClr val="00B0F0"/>
                        </a:solidFill>
                        <a:prstDash val="solid"/>
                        <a:miter lim="800000"/>
                      </a:ln>
                      <a:effectLst/>
                    </wps:spPr>
                    <wps:bodyPr/>
                  </wps:wsp>
                </a:graphicData>
              </a:graphic>
            </wp:anchor>
          </w:drawing>
        </mc:Choice>
        <mc:Fallback>
          <w:pict>
            <v:line w14:anchorId="592D1266"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2pt,23.25pt" to="51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" strokecolor="#00b0f0" strokeweight="3pt">
              <v:stroke joinstyle="miter"/>
            </v:line>
          </w:pict>
        </mc:Fallback>
      </mc:AlternateContent>
    </w:r>
    <w:r>
      <w:rPr>
        <w:rFonts w:cs="Arial"/>
        <w:sz w:val="16"/>
        <w:szCs w:val="16"/>
      </w:rPr>
      <w:t>Next review:</w:t>
    </w:r>
    <w:r>
      <w:rPr>
        <w:rFonts w:cs="Arial"/>
        <w:sz w:val="16"/>
        <w:szCs w:val="16"/>
      </w:rPr>
      <w:tab/>
    </w:r>
    <w:sdt>
      <w:sdtPr>
        <w:rPr>
          <w:rFonts w:cs="Arial"/>
          <w:sz w:val="16"/>
          <w:szCs w:val="16"/>
        </w:rPr>
        <w:alias w:val="Review"/>
        <w:tag w:val="Review"/>
        <w:id w:val="1116950765"/>
        <w:lock w:val="sdtLocked"/>
        <w:placeholder>
          <w:docPart w:val="027B8E201B6E4E9F90D47AF0F3F34020"/>
        </w:placeholder>
        <w:date w:fullDate="2025-02-01T00:00:00Z">
          <w:dateFormat w:val="MMMM yyyy"/>
          <w:lid w:val="en-GB"/>
          <w:storeMappedDataAs w:val="date"/>
          <w:calendar w:val="gregorian"/>
        </w:date>
      </w:sdtPr>
      <w:sdtEndPr/>
      <w:sdtContent>
        <w:r w:rsidR="003F06D2">
          <w:rPr>
            <w:rFonts w:cs="Arial"/>
            <w:sz w:val="16"/>
            <w:szCs w:val="16"/>
          </w:rPr>
          <w:t>February</w:t>
        </w:r>
        <w:r w:rsidR="0010064F">
          <w:rPr>
            <w:rFonts w:cs="Arial"/>
            <w:sz w:val="16"/>
            <w:szCs w:val="16"/>
          </w:rPr>
          <w:t xml:space="preserve"> 202</w:t>
        </w:r>
        <w:r w:rsidR="003F06D2">
          <w:rPr>
            <w:rFonts w:cs="Arial"/>
            <w:sz w:val="16"/>
            <w:szCs w:val="16"/>
          </w:rPr>
          <w:t>5</w:t>
        </w:r>
      </w:sdtContent>
    </w:sdt>
  </w:p>
  <w:p w14:paraId="0DAC5A22" w14:textId="1E0498BF" w:rsidR="00892698" w:rsidRDefault="00DB4C73">
    <w:pPr>
      <w:pStyle w:val="Footer"/>
      <w:tabs>
        <w:tab w:val="clear" w:pos="4513"/>
        <w:tab w:val="left" w:pos="4678"/>
      </w:tabs>
      <w:ind w:left="3600"/>
      <w:rPr>
        <w:rFonts w:cs="Arial"/>
        <w:sz w:val="16"/>
        <w:szCs w:val="16"/>
      </w:rPr>
    </w:pPr>
    <w:r>
      <w:rPr>
        <w:rFonts w:cs="Arial"/>
        <w:sz w:val="16"/>
        <w:szCs w:val="16"/>
      </w:rPr>
      <w:t>Status:</w:t>
    </w:r>
    <w:r>
      <w:rPr>
        <w:rFonts w:cs="Arial"/>
        <w:sz w:val="16"/>
        <w:szCs w:val="16"/>
      </w:rPr>
      <w:tab/>
    </w:r>
    <w:sdt>
      <w:sdtPr>
        <w:rPr>
          <w:rFonts w:cs="Arial"/>
          <w:sz w:val="16"/>
          <w:szCs w:val="16"/>
        </w:rPr>
        <w:alias w:val="Status"/>
        <w:tag w:val="Status"/>
        <w:id w:val="-675040340"/>
        <w:lock w:val="sdtLocked"/>
        <w:placeholder>
          <w:docPart w:val="2B032F1F2A214FA0A76E1EB6F19D07EB"/>
        </w:placeholder>
        <w:comboBox>
          <w:listItem w:displayText="Statutory" w:value="Statutory"/>
          <w:listItem w:displayText="Non-Statutory" w:value="Non-Statutory"/>
        </w:comboBox>
      </w:sdtPr>
      <w:sdtEndPr/>
      <w:sdtContent>
        <w:r w:rsidR="0010064F">
          <w:rPr>
            <w:rFonts w:cs="Arial"/>
            <w:sz w:val="16"/>
            <w:szCs w:val="16"/>
          </w:rPr>
          <w:t>Statutory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81EF" w14:textId="77777777" w:rsidR="00782D81" w:rsidRDefault="00782D81">
      <w:pPr>
        <w:spacing w:after="0" w:line="240" w:lineRule="auto"/>
      </w:pPr>
      <w:r>
        <w:separator/>
      </w:r>
    </w:p>
  </w:footnote>
  <w:footnote w:type="continuationSeparator" w:id="0">
    <w:p w14:paraId="7FE24B1F" w14:textId="77777777" w:rsidR="00782D81" w:rsidRDefault="00782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A14" w14:textId="77777777" w:rsidR="00892698" w:rsidRDefault="00DB4C73">
    <w:pPr>
      <w:pStyle w:val="Header"/>
      <w:tabs>
        <w:tab w:val="clear" w:pos="9026"/>
      </w:tabs>
      <w:ind w:right="1434" w:firstLine="1440"/>
      <w:rPr>
        <w:rStyle w:val="Emphasis"/>
        <w:color w:val="FFFFFF" w:themeColor="background1"/>
      </w:rPr>
    </w:pPr>
    <w:r>
      <w:rPr>
        <w:rFonts w:ascii="Times New Roman" w:hAnsi="Times New Roman"/>
        <w:iCs/>
        <w:noProof/>
        <w:color w:val="FFFFFF" w:themeColor="background1"/>
        <w:sz w:val="16"/>
        <w:lang w:eastAsia="en-GB"/>
      </w:rPr>
      <w:drawing>
        <wp:anchor distT="0" distB="0" distL="114300" distR="114300" simplePos="0" relativeHeight="251659264" behindDoc="0" locked="0" layoutInCell="1" allowOverlap="1" wp14:anchorId="0DAC5A23" wp14:editId="77D86CD7">
          <wp:simplePos x="0" y="0"/>
          <wp:positionH relativeFrom="column">
            <wp:posOffset>38100</wp:posOffset>
          </wp:positionH>
          <wp:positionV relativeFrom="paragraph">
            <wp:posOffset>-214630</wp:posOffset>
          </wp:positionV>
          <wp:extent cx="752475" cy="752475"/>
          <wp:effectExtent l="0" t="0" r="9525" b="9525"/>
          <wp:wrapSquare wrapText="bothSides"/>
          <wp:docPr id="1648529474" name="Picture 1648529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Logo-PNG-M-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ajorEastAsia" w:hAnsi="Times New Roman" w:cstheme="majorBidi"/>
        <w:noProof/>
        <w:color w:val="FFFFFF" w:themeColor="background1"/>
        <w:spacing w:val="-10"/>
        <w:kern w:val="28"/>
        <w:sz w:val="72"/>
        <w:szCs w:val="56"/>
        <w:lang w:eastAsia="en-GB"/>
      </w:rPr>
      <mc:AlternateContent>
        <mc:Choice Requires="wps">
          <w:drawing>
            <wp:anchor distT="0" distB="0" distL="114300" distR="114300" simplePos="0" relativeHeight="251662336" behindDoc="1" locked="0" layoutInCell="1" allowOverlap="1" wp14:anchorId="0DAC5A25" wp14:editId="032892F5">
              <wp:simplePos x="0" y="0"/>
              <wp:positionH relativeFrom="column">
                <wp:posOffset>-809625</wp:posOffset>
              </wp:positionH>
              <wp:positionV relativeFrom="paragraph">
                <wp:posOffset>-297180</wp:posOffset>
              </wp:positionV>
              <wp:extent cx="7610475" cy="892175"/>
              <wp:effectExtent l="0" t="0" r="9525" b="3175"/>
              <wp:wrapNone/>
              <wp:docPr id="25" name="Rectangle 25"/>
              <wp:cNvGraphicFramePr/>
              <a:graphic xmlns:a="http://schemas.openxmlformats.org/drawingml/2006/main">
                <a:graphicData uri="http://schemas.microsoft.com/office/word/2010/wordprocessingShape">
                  <wps:wsp>
                    <wps:cNvSpPr/>
                    <wps:spPr>
                      <a:xfrm>
                        <a:off x="0" y="0"/>
                        <a:ext cx="7610475" cy="892175"/>
                      </a:xfrm>
                      <a:prstGeom prst="rect">
                        <a:avLst/>
                      </a:prstGeom>
                      <a:solidFill>
                        <a:srgbClr val="3349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654C0A" id="Rectangle 25" o:spid="_x0000_s1026" style="position:absolute;margin-left:-63.75pt;margin-top:-23.4pt;width:599.25pt;height:70.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" fillcolor="#33495e" stroked="f" strokeweight="1pt"/>
          </w:pict>
        </mc:Fallback>
      </mc:AlternateContent>
    </w:r>
    <w:r>
      <w:rPr>
        <w:rStyle w:val="Emphasis"/>
        <w:color w:val="FFFFFF" w:themeColor="background1"/>
      </w:rPr>
      <w:t>The Fernwood School</w:t>
    </w:r>
  </w:p>
  <w:p w14:paraId="0DAC5A15" w14:textId="6379FFA2" w:rsidR="00892698" w:rsidRDefault="00DB4C73">
    <w:pPr>
      <w:pStyle w:val="Header"/>
      <w:tabs>
        <w:tab w:val="clear" w:pos="9026"/>
        <w:tab w:val="left" w:pos="1418"/>
      </w:tabs>
      <w:ind w:right="1150"/>
      <w:rPr>
        <w:rStyle w:val="Emphasis"/>
        <w:color w:val="auto"/>
      </w:rPr>
    </w:pPr>
    <w:r>
      <w:rPr>
        <w:rStyle w:val="Emphasis"/>
        <w:color w:val="FFFFFF" w:themeColor="background1"/>
      </w:rPr>
      <w:tab/>
    </w:r>
    <w:sdt>
      <w:sdtPr>
        <w:rPr>
          <w:rStyle w:val="Emphasis"/>
          <w:color w:val="FFFFFF" w:themeColor="background1"/>
        </w:rPr>
        <w:alias w:val="Title"/>
        <w:tag w:val=""/>
        <w:id w:val="1553885470"/>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10064F">
          <w:rPr>
            <w:rStyle w:val="Emphasis"/>
            <w:color w:val="FFFFFF" w:themeColor="background1"/>
          </w:rPr>
          <w:t>PROVIDER ACCESS POLICY STATEMENT</w:t>
        </w:r>
      </w:sdtContent>
    </w:sdt>
  </w:p>
  <w:p w14:paraId="0DAC5A16" w14:textId="77777777" w:rsidR="00892698" w:rsidRDefault="008926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A17" w14:textId="77777777" w:rsidR="00892698" w:rsidRDefault="00DB4C73">
    <w:pPr>
      <w:pStyle w:val="Header"/>
      <w:tabs>
        <w:tab w:val="clear" w:pos="9026"/>
        <w:tab w:val="left" w:pos="7938"/>
        <w:tab w:val="left" w:pos="8080"/>
      </w:tabs>
      <w:ind w:left="284" w:right="1434" w:firstLine="1156"/>
      <w:jc w:val="right"/>
      <w:rPr>
        <w:rStyle w:val="Emphasis"/>
        <w:rFonts w:cs="Times New Roman"/>
      </w:rPr>
    </w:pPr>
    <w:r>
      <w:rPr>
        <w:rFonts w:ascii="Calluna" w:hAnsi="Calluna" w:cs="Times New Roman"/>
        <w:iCs/>
        <w:noProof/>
        <w:color w:val="FFF6D2"/>
        <w:sz w:val="16"/>
        <w:lang w:eastAsia="en-GB"/>
      </w:rPr>
      <w:drawing>
        <wp:anchor distT="0" distB="0" distL="114300" distR="114300" simplePos="0" relativeHeight="251657216" behindDoc="0" locked="0" layoutInCell="1" allowOverlap="1" wp14:anchorId="0DAC5A27" wp14:editId="6A8BAB38">
          <wp:simplePos x="0" y="0"/>
          <wp:positionH relativeFrom="column">
            <wp:posOffset>5153025</wp:posOffset>
          </wp:positionH>
          <wp:positionV relativeFrom="paragraph">
            <wp:posOffset>-262255</wp:posOffset>
          </wp:positionV>
          <wp:extent cx="752475" cy="752475"/>
          <wp:effectExtent l="0" t="0" r="9525" b="9525"/>
          <wp:wrapSquare wrapText="bothSides"/>
          <wp:docPr id="1331171019" name="Picture 13311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Logo-PNG-M-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rStyle w:val="Emphasis"/>
        <w:rFonts w:cs="Times New Roman"/>
        <w:noProof/>
        <w:lang w:eastAsia="en-GB"/>
      </w:rPr>
      <mc:AlternateContent>
        <mc:Choice Requires="wps">
          <w:drawing>
            <wp:anchor distT="0" distB="0" distL="114300" distR="114300" simplePos="0" relativeHeight="251655168" behindDoc="1" locked="0" layoutInCell="1" allowOverlap="1" wp14:anchorId="0DAC5A29" wp14:editId="515C2733">
              <wp:simplePos x="0" y="0"/>
              <wp:positionH relativeFrom="column">
                <wp:posOffset>-819151</wp:posOffset>
              </wp:positionH>
              <wp:positionV relativeFrom="paragraph">
                <wp:posOffset>-325755</wp:posOffset>
              </wp:positionV>
              <wp:extent cx="7610475" cy="892175"/>
              <wp:effectExtent l="0" t="0" r="9525" b="3175"/>
              <wp:wrapNone/>
              <wp:docPr id="1" name="Rectangle 1"/>
              <wp:cNvGraphicFramePr/>
              <a:graphic xmlns:a="http://schemas.openxmlformats.org/drawingml/2006/main">
                <a:graphicData uri="http://schemas.microsoft.com/office/word/2010/wordprocessingShape">
                  <wps:wsp>
                    <wps:cNvSpPr/>
                    <wps:spPr>
                      <a:xfrm>
                        <a:off x="0" y="0"/>
                        <a:ext cx="7610475" cy="892175"/>
                      </a:xfrm>
                      <a:prstGeom prst="rect">
                        <a:avLst/>
                      </a:prstGeom>
                      <a:solidFill>
                        <a:srgbClr val="3349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CE8E90" id="Rectangle 1" o:spid="_x0000_s1026" style="position:absolute;margin-left:-64.5pt;margin-top:-25.65pt;width:599.25pt;height:7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" fillcolor="#33495e" stroked="f" strokeweight="1pt"/>
          </w:pict>
        </mc:Fallback>
      </mc:AlternateContent>
    </w:r>
    <w:r>
      <w:rPr>
        <w:rStyle w:val="Emphasis"/>
        <w:rFonts w:cs="Times New Roman"/>
      </w:rPr>
      <w:t>The Fernwood School</w:t>
    </w:r>
  </w:p>
  <w:p w14:paraId="0DAC5A18" w14:textId="5EC47339" w:rsidR="00892698" w:rsidRDefault="00DB4C73">
    <w:pPr>
      <w:pStyle w:val="Header"/>
      <w:tabs>
        <w:tab w:val="clear" w:pos="9026"/>
        <w:tab w:val="left" w:pos="1418"/>
        <w:tab w:val="left" w:pos="7938"/>
        <w:tab w:val="left" w:pos="8080"/>
      </w:tabs>
      <w:ind w:left="284" w:right="1434"/>
      <w:jc w:val="right"/>
      <w:rPr>
        <w:rStyle w:val="Emphasis"/>
        <w:rFonts w:cs="Times New Roman"/>
      </w:rPr>
    </w:pPr>
    <w:r>
      <w:rPr>
        <w:rStyle w:val="Emphasis"/>
        <w:rFonts w:cs="Times New Roman"/>
      </w:rPr>
      <w:tab/>
    </w:r>
    <w:sdt>
      <w:sdtPr>
        <w:rPr>
          <w:rStyle w:val="Emphasis"/>
          <w:rFonts w:cs="Times New Roman"/>
        </w:rPr>
        <w:alias w:val="Title"/>
        <w:tag w:val=""/>
        <w:id w:val="-254750751"/>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10064F">
          <w:rPr>
            <w:rStyle w:val="Emphasis"/>
            <w:rFonts w:cs="Times New Roman"/>
          </w:rPr>
          <w:t>PROVIDER ACCESS POLICY STATEMENT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A1B" w14:textId="77777777" w:rsidR="00892698" w:rsidRDefault="00DB4C73">
    <w:pPr>
      <w:pStyle w:val="NormalWeb"/>
      <w:spacing w:before="0" w:beforeAutospacing="0" w:after="0" w:afterAutospacing="0"/>
      <w:ind w:left="2880" w:firstLine="720"/>
      <w:rPr>
        <w:color w:val="F7C212"/>
        <w:kern w:val="24"/>
        <w:sz w:val="64"/>
        <w:szCs w:val="64"/>
      </w:rPr>
    </w:pPr>
    <w:r>
      <w:rPr>
        <w:noProof/>
      </w:rPr>
      <mc:AlternateContent>
        <mc:Choice Requires="wps">
          <w:drawing>
            <wp:anchor distT="0" distB="0" distL="114300" distR="114300" simplePos="0" relativeHeight="251654144" behindDoc="1" locked="0" layoutInCell="1" allowOverlap="1" wp14:anchorId="0DAC5A2F" wp14:editId="0682574F">
              <wp:simplePos x="0" y="0"/>
              <wp:positionH relativeFrom="column">
                <wp:posOffset>-434340</wp:posOffset>
              </wp:positionH>
              <wp:positionV relativeFrom="paragraph">
                <wp:posOffset>-68580</wp:posOffset>
              </wp:positionV>
              <wp:extent cx="2463165" cy="9831070"/>
              <wp:effectExtent l="0" t="0" r="0" b="0"/>
              <wp:wrapNone/>
              <wp:docPr id="13" name="Rectangle 6"/>
              <wp:cNvGraphicFramePr/>
              <a:graphic xmlns:a="http://schemas.openxmlformats.org/drawingml/2006/main">
                <a:graphicData uri="http://schemas.microsoft.com/office/word/2010/wordprocessingShape">
                  <wps:wsp>
                    <wps:cNvSpPr/>
                    <wps:spPr>
                      <a:xfrm>
                        <a:off x="0" y="0"/>
                        <a:ext cx="2463165" cy="9831070"/>
                      </a:xfrm>
                      <a:prstGeom prst="rect">
                        <a:avLst/>
                      </a:prstGeom>
                      <a:solidFill>
                        <a:srgbClr val="33495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7B09C2A" id="Rectangle 6" o:spid="_x0000_s1026" style="position:absolute;margin-left:-34.2pt;margin-top:-5.4pt;width:193.95pt;height:7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" fillcolor="#33495e" stroked="f" strokeweight="1pt"/>
          </w:pict>
        </mc:Fallback>
      </mc:AlternateContent>
    </w:r>
    <w:r>
      <w:rPr>
        <w:noProof/>
        <w:sz w:val="44"/>
      </w:rPr>
      <w:drawing>
        <wp:anchor distT="0" distB="0" distL="114300" distR="114300" simplePos="0" relativeHeight="251658240" behindDoc="0" locked="0" layoutInCell="1" allowOverlap="1" wp14:anchorId="0DAC5A31" wp14:editId="0B347E28">
          <wp:simplePos x="0" y="0"/>
          <wp:positionH relativeFrom="column">
            <wp:posOffset>-213360</wp:posOffset>
          </wp:positionH>
          <wp:positionV relativeFrom="paragraph">
            <wp:posOffset>45085</wp:posOffset>
          </wp:positionV>
          <wp:extent cx="2021205" cy="2011680"/>
          <wp:effectExtent l="0" t="0" r="0" b="7620"/>
          <wp:wrapSquare wrapText="bothSides"/>
          <wp:docPr id="56157074" name="Picture 56157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rnwoo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205" cy="2011680"/>
                  </a:xfrm>
                  <a:prstGeom prst="rect">
                    <a:avLst/>
                  </a:prstGeom>
                </pic:spPr>
              </pic:pic>
            </a:graphicData>
          </a:graphic>
        </wp:anchor>
      </w:drawing>
    </w:r>
    <w:r>
      <w:rPr>
        <w:color w:val="F7C212"/>
        <w:kern w:val="24"/>
        <w:sz w:val="64"/>
        <w:szCs w:val="64"/>
      </w:rPr>
      <w:t xml:space="preserve"> </w:t>
    </w:r>
  </w:p>
  <w:p w14:paraId="0DAC5A1C" w14:textId="77777777" w:rsidR="00892698" w:rsidRDefault="00DB4C73">
    <w:pPr>
      <w:pStyle w:val="NormalWeb"/>
      <w:spacing w:before="0" w:beforeAutospacing="0" w:after="0" w:afterAutospacing="0"/>
      <w:ind w:left="2880" w:firstLine="522"/>
      <w:rPr>
        <w:rFonts w:ascii="Calluna" w:hAnsi="Calluna"/>
      </w:rPr>
    </w:pPr>
    <w:r>
      <w:rPr>
        <w:rFonts w:ascii="Calluna" w:hAnsi="Calluna"/>
        <w:kern w:val="24"/>
        <w:sz w:val="64"/>
        <w:szCs w:val="64"/>
      </w:rPr>
      <w:t>The Fernwood School</w:t>
    </w:r>
  </w:p>
  <w:p w14:paraId="0DAC5A1D" w14:textId="77777777" w:rsidR="00892698" w:rsidRDefault="00DB4C73">
    <w:pPr>
      <w:pStyle w:val="NormalWeb"/>
      <w:spacing w:before="0" w:beforeAutospacing="0" w:after="0" w:afterAutospacing="0"/>
      <w:ind w:left="2880" w:firstLine="522"/>
      <w:rPr>
        <w:rStyle w:val="IntenseEmphasis"/>
      </w:rPr>
    </w:pPr>
    <w:r>
      <w:rPr>
        <w:rStyle w:val="IntenseEmphasis"/>
      </w:rPr>
      <w:t>High Achievement with Care &amp; Discipline for All"</w:t>
    </w:r>
    <w:r>
      <w:rPr>
        <w:rStyle w:val="IntenseEmphasis"/>
        <w:noProof/>
      </w:rPr>
      <mc:AlternateContent>
        <mc:Choice Requires="wps">
          <w:drawing>
            <wp:anchor distT="0" distB="0" distL="114300" distR="114300" simplePos="0" relativeHeight="251656192" behindDoc="0" locked="0" layoutInCell="1" allowOverlap="1" wp14:anchorId="0DAC5A33" wp14:editId="0DAC5A34">
              <wp:simplePos x="0" y="0"/>
              <wp:positionH relativeFrom="column">
                <wp:posOffset>-434340</wp:posOffset>
              </wp:positionH>
              <wp:positionV relativeFrom="paragraph">
                <wp:posOffset>624205</wp:posOffset>
              </wp:positionV>
              <wp:extent cx="6953250" cy="9525"/>
              <wp:effectExtent l="19050" t="19050" r="19050" b="28575"/>
              <wp:wrapNone/>
              <wp:docPr id="7" name="Straight Connector 7"/>
              <wp:cNvGraphicFramePr/>
              <a:graphic xmlns:a="http://schemas.openxmlformats.org/drawingml/2006/main">
                <a:graphicData uri="http://schemas.microsoft.com/office/word/2010/wordprocessingShape">
                  <wps:wsp>
                    <wps:cNvCnPr/>
                    <wps:spPr>
                      <a:xfrm flipV="1">
                        <a:off x="0" y="0"/>
                        <a:ext cx="6953250" cy="952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0710A" id="Straight Connector 7"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4.2pt,49.15pt" to="513.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" strokecolor="#00b0f0" strokeweight="3pt">
              <v:stroke joinstyle="miter"/>
            </v:line>
          </w:pict>
        </mc:Fallback>
      </mc:AlternateContent>
    </w:r>
  </w:p>
  <w:p w14:paraId="0DAC5A1E" w14:textId="77777777" w:rsidR="00892698" w:rsidRDefault="00892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8.55pt;height:33.1pt" o:bullet="t">
        <v:imagedata r:id="rId1" o:title="griffin"/>
      </v:shape>
    </w:pict>
  </w:numPicBullet>
  <w:numPicBullet w:numPicBulletId="1">
    <w:pict>
      <v:shape id="_x0000_i1147" type="#_x0000_t75" style="width:28.55pt;height:32.45pt" o:bullet="t">
        <v:imagedata r:id="rId2" o:title="Griffin Vector Outline"/>
      </v:shape>
    </w:pict>
  </w:numPicBullet>
  <w:numPicBullet w:numPicBulletId="2">
    <w:pict>
      <v:shape id="_x0000_i1148" type="#_x0000_t75" style="width:28.55pt;height:32.45pt" o:bullet="t">
        <v:imagedata r:id="rId3" o:title="griffin gold"/>
      </v:shape>
    </w:pict>
  </w:numPicBullet>
  <w:numPicBullet w:numPicBulletId="3">
    <w:pict>
      <v:shape id="_x0000_i1149" type="#_x0000_t75" style="width:28.55pt;height:33.1pt" o:bullet="t">
        <v:imagedata r:id="rId4" o:title="Griffin Light Blue"/>
      </v:shape>
    </w:pict>
  </w:numPicBullet>
  <w:abstractNum w:abstractNumId="0" w15:restartNumberingAfterBreak="0">
    <w:nsid w:val="FFFFFF7C"/>
    <w:multiLevelType w:val="singleLevel"/>
    <w:tmpl w:val="6D9EA4E4"/>
    <w:lvl w:ilvl="0">
      <w:start w:val="1"/>
      <w:numFmt w:val="decimal"/>
      <w:lvlText w:val="%1."/>
      <w:lvlJc w:val="left"/>
      <w:pPr>
        <w:tabs>
          <w:tab w:val="num" w:pos="1415"/>
        </w:tabs>
        <w:ind w:left="1415" w:hanging="360"/>
      </w:pPr>
    </w:lvl>
  </w:abstractNum>
  <w:abstractNum w:abstractNumId="1" w15:restartNumberingAfterBreak="0">
    <w:nsid w:val="FFFFFF7D"/>
    <w:multiLevelType w:val="singleLevel"/>
    <w:tmpl w:val="E0387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2AF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21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5620C4"/>
    <w:lvl w:ilvl="0">
      <w:start w:val="1"/>
      <w:numFmt w:val="bullet"/>
      <w:pStyle w:val="ListBullet5"/>
      <w:lvlText w:val=""/>
      <w:lvlPicBulletId w:val="0"/>
      <w:lvlJc w:val="left"/>
      <w:pPr>
        <w:ind w:left="1492" w:hanging="360"/>
      </w:pPr>
      <w:rPr>
        <w:rFonts w:ascii="Symbol" w:hAnsi="Symbol" w:hint="default"/>
        <w:color w:val="auto"/>
      </w:rPr>
    </w:lvl>
  </w:abstractNum>
  <w:abstractNum w:abstractNumId="5" w15:restartNumberingAfterBreak="0">
    <w:nsid w:val="FFFFFF81"/>
    <w:multiLevelType w:val="singleLevel"/>
    <w:tmpl w:val="A058F316"/>
    <w:lvl w:ilvl="0">
      <w:start w:val="1"/>
      <w:numFmt w:val="bullet"/>
      <w:pStyle w:val="ListBullet4"/>
      <w:lvlText w:val=""/>
      <w:lvlPicBulletId w:val="1"/>
      <w:lvlJc w:val="left"/>
      <w:pPr>
        <w:ind w:left="1209" w:hanging="360"/>
      </w:pPr>
      <w:rPr>
        <w:rFonts w:ascii="Symbol" w:hAnsi="Symbol" w:hint="default"/>
        <w:color w:val="auto"/>
      </w:rPr>
    </w:lvl>
  </w:abstractNum>
  <w:abstractNum w:abstractNumId="6" w15:restartNumberingAfterBreak="0">
    <w:nsid w:val="FFFFFF82"/>
    <w:multiLevelType w:val="singleLevel"/>
    <w:tmpl w:val="D0388EEC"/>
    <w:lvl w:ilvl="0">
      <w:start w:val="1"/>
      <w:numFmt w:val="bullet"/>
      <w:pStyle w:val="ListBullet3"/>
      <w:lvlText w:val=""/>
      <w:lvlPicBulletId w:val="3"/>
      <w:lvlJc w:val="left"/>
      <w:pPr>
        <w:ind w:left="926" w:hanging="360"/>
      </w:pPr>
      <w:rPr>
        <w:rFonts w:ascii="Symbol" w:hAnsi="Symbol" w:hint="default"/>
        <w:color w:val="auto"/>
      </w:rPr>
    </w:lvl>
  </w:abstractNum>
  <w:abstractNum w:abstractNumId="7" w15:restartNumberingAfterBreak="0">
    <w:nsid w:val="FFFFFF83"/>
    <w:multiLevelType w:val="singleLevel"/>
    <w:tmpl w:val="8550E1FA"/>
    <w:lvl w:ilvl="0">
      <w:start w:val="1"/>
      <w:numFmt w:val="bullet"/>
      <w:pStyle w:val="ListBullet2"/>
      <w:lvlText w:val=""/>
      <w:lvlPicBulletId w:val="2"/>
      <w:lvlJc w:val="left"/>
      <w:pPr>
        <w:ind w:left="643" w:hanging="360"/>
      </w:pPr>
      <w:rPr>
        <w:rFonts w:ascii="Symbol" w:hAnsi="Symbol" w:hint="default"/>
        <w:color w:val="auto"/>
      </w:rPr>
    </w:lvl>
  </w:abstractNum>
  <w:abstractNum w:abstractNumId="8" w15:restartNumberingAfterBreak="0">
    <w:nsid w:val="FFFFFF88"/>
    <w:multiLevelType w:val="singleLevel"/>
    <w:tmpl w:val="7FA8D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4E0B02"/>
    <w:lvl w:ilvl="0">
      <w:start w:val="1"/>
      <w:numFmt w:val="bullet"/>
      <w:pStyle w:val="ListBullet"/>
      <w:lvlText w:val=""/>
      <w:lvlPicBulletId w:val="0"/>
      <w:lvlJc w:val="left"/>
      <w:pPr>
        <w:ind w:left="360" w:hanging="360"/>
      </w:pPr>
      <w:rPr>
        <w:rFonts w:ascii="Symbol" w:hAnsi="Symbol" w:hint="default"/>
        <w:color w:val="auto"/>
      </w:rPr>
    </w:lvl>
  </w:abstractNum>
  <w:abstractNum w:abstractNumId="1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5537015"/>
    <w:multiLevelType w:val="hybridMultilevel"/>
    <w:tmpl w:val="25383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581254"/>
    <w:multiLevelType w:val="hybridMultilevel"/>
    <w:tmpl w:val="8B4E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176093"/>
    <w:multiLevelType w:val="hybridMultilevel"/>
    <w:tmpl w:val="F01AC3B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6D4254"/>
    <w:multiLevelType w:val="hybridMultilevel"/>
    <w:tmpl w:val="B18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F5276B"/>
    <w:multiLevelType w:val="hybridMultilevel"/>
    <w:tmpl w:val="E23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DC03F1"/>
    <w:multiLevelType w:val="hybridMultilevel"/>
    <w:tmpl w:val="D49CF4A0"/>
    <w:lvl w:ilvl="0" w:tplc="AFDABE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975875"/>
    <w:multiLevelType w:val="hybridMultilevel"/>
    <w:tmpl w:val="69148ED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62EA2A94">
      <w:start w:val="1"/>
      <w:numFmt w:val="bullet"/>
      <w:lvlText w:val=""/>
      <w:lvlPicBulletId w:val="2"/>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603DCA"/>
    <w:multiLevelType w:val="hybridMultilevel"/>
    <w:tmpl w:val="735064C4"/>
    <w:lvl w:ilvl="0" w:tplc="AFDABE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F541BE"/>
    <w:multiLevelType w:val="hybridMultilevel"/>
    <w:tmpl w:val="4D087FD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2D331D"/>
    <w:multiLevelType w:val="hybridMultilevel"/>
    <w:tmpl w:val="E370CE5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3030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A537FE"/>
    <w:multiLevelType w:val="multilevel"/>
    <w:tmpl w:val="77BE42E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80179EB"/>
    <w:multiLevelType w:val="hybridMultilevel"/>
    <w:tmpl w:val="A3EE7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7E1E6F"/>
    <w:multiLevelType w:val="hybridMultilevel"/>
    <w:tmpl w:val="7510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A007D9"/>
    <w:multiLevelType w:val="hybridMultilevel"/>
    <w:tmpl w:val="A02A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83765D"/>
    <w:multiLevelType w:val="hybridMultilevel"/>
    <w:tmpl w:val="4168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5A04CD"/>
    <w:multiLevelType w:val="hybridMultilevel"/>
    <w:tmpl w:val="A64A0A9A"/>
    <w:lvl w:ilvl="0" w:tplc="AFDABE9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862AC9"/>
    <w:multiLevelType w:val="hybridMultilevel"/>
    <w:tmpl w:val="8F9CC088"/>
    <w:lvl w:ilvl="0" w:tplc="AFDABE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AC2ABB"/>
    <w:multiLevelType w:val="hybridMultilevel"/>
    <w:tmpl w:val="24FA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ED5C58"/>
    <w:multiLevelType w:val="hybridMultilevel"/>
    <w:tmpl w:val="D884C12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4F6DF1"/>
    <w:multiLevelType w:val="hybridMultilevel"/>
    <w:tmpl w:val="1908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F95B4E"/>
    <w:multiLevelType w:val="hybridMultilevel"/>
    <w:tmpl w:val="EEC6A794"/>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4" w15:restartNumberingAfterBreak="0">
    <w:nsid w:val="40733121"/>
    <w:multiLevelType w:val="hybridMultilevel"/>
    <w:tmpl w:val="D750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B55369"/>
    <w:multiLevelType w:val="hybridMultilevel"/>
    <w:tmpl w:val="66D4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F53A13"/>
    <w:multiLevelType w:val="hybridMultilevel"/>
    <w:tmpl w:val="9E62A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C16B63"/>
    <w:multiLevelType w:val="hybridMultilevel"/>
    <w:tmpl w:val="75A22E6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332829"/>
    <w:multiLevelType w:val="hybridMultilevel"/>
    <w:tmpl w:val="D57C6D26"/>
    <w:lvl w:ilvl="0" w:tplc="AFDABE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C73E7A"/>
    <w:multiLevelType w:val="hybridMultilevel"/>
    <w:tmpl w:val="164EF9BC"/>
    <w:lvl w:ilvl="0" w:tplc="AFDABE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F105BB"/>
    <w:multiLevelType w:val="hybridMultilevel"/>
    <w:tmpl w:val="1E58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D050B"/>
    <w:multiLevelType w:val="hybridMultilevel"/>
    <w:tmpl w:val="4DDA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F0E11"/>
    <w:multiLevelType w:val="hybridMultilevel"/>
    <w:tmpl w:val="8CE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066CBD"/>
    <w:multiLevelType w:val="hybridMultilevel"/>
    <w:tmpl w:val="B9B614BA"/>
    <w:lvl w:ilvl="0" w:tplc="8EBA21F6">
      <w:start w:val="1"/>
      <w:numFmt w:val="bullet"/>
      <w:pStyle w:val="FernwoodBullets"/>
      <w:lvlText w:val=""/>
      <w:lvlPicBulletId w:val="0"/>
      <w:lvlJc w:val="left"/>
      <w:pPr>
        <w:ind w:left="720" w:hanging="360"/>
      </w:pPr>
      <w:rPr>
        <w:rFonts w:ascii="Symbol" w:hAnsi="Symbol" w:hint="default"/>
        <w:color w:val="auto"/>
      </w:rPr>
    </w:lvl>
    <w:lvl w:ilvl="1" w:tplc="62EA2A94">
      <w:start w:val="1"/>
      <w:numFmt w:val="bullet"/>
      <w:lvlText w:val=""/>
      <w:lvlPicBulletId w:val="2"/>
      <w:lvlJc w:val="left"/>
      <w:pPr>
        <w:ind w:left="1440" w:hanging="360"/>
      </w:pPr>
      <w:rPr>
        <w:rFonts w:ascii="Symbol" w:hAnsi="Symbol" w:hint="default"/>
        <w:color w:val="auto"/>
      </w:rPr>
    </w:lvl>
    <w:lvl w:ilvl="2" w:tplc="C6DA28D4">
      <w:start w:val="1"/>
      <w:numFmt w:val="bullet"/>
      <w:lvlText w:val=""/>
      <w:lvlPicBulletId w:val="3"/>
      <w:lvlJc w:val="left"/>
      <w:pPr>
        <w:ind w:left="2160" w:hanging="360"/>
      </w:pPr>
      <w:rPr>
        <w:rFonts w:ascii="Symbol" w:hAnsi="Symbol" w:hint="default"/>
        <w:color w:val="auto"/>
      </w:rPr>
    </w:lvl>
    <w:lvl w:ilvl="3" w:tplc="4692D332">
      <w:start w:val="1"/>
      <w:numFmt w:val="bullet"/>
      <w:lvlText w:val=""/>
      <w:lvlPicBulletId w:val="1"/>
      <w:lvlJc w:val="left"/>
      <w:pPr>
        <w:ind w:left="2880" w:hanging="360"/>
      </w:pPr>
      <w:rPr>
        <w:rFonts w:ascii="Symbol" w:hAnsi="Symbol" w:hint="default"/>
        <w:color w:val="auto"/>
      </w:rPr>
    </w:lvl>
    <w:lvl w:ilvl="4" w:tplc="AFDABE92">
      <w:start w:val="1"/>
      <w:numFmt w:val="bullet"/>
      <w:lvlText w:val=""/>
      <w:lvlPicBulletId w:val="0"/>
      <w:lvlJc w:val="left"/>
      <w:pPr>
        <w:ind w:left="3600" w:hanging="360"/>
      </w:pPr>
      <w:rPr>
        <w:rFonts w:ascii="Symbol" w:hAnsi="Symbol" w:hint="default"/>
        <w:color w:val="auto"/>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0D7422"/>
    <w:multiLevelType w:val="hybridMultilevel"/>
    <w:tmpl w:val="2BF0210E"/>
    <w:lvl w:ilvl="0" w:tplc="AFDABE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044E8F"/>
    <w:multiLevelType w:val="hybridMultilevel"/>
    <w:tmpl w:val="26E6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69555D"/>
    <w:multiLevelType w:val="hybridMultilevel"/>
    <w:tmpl w:val="2198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4968E4"/>
    <w:multiLevelType w:val="hybridMultilevel"/>
    <w:tmpl w:val="148C997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D62628"/>
    <w:multiLevelType w:val="hybridMultilevel"/>
    <w:tmpl w:val="F524F8A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D012E4"/>
    <w:multiLevelType w:val="hybridMultilevel"/>
    <w:tmpl w:val="BDEA5244"/>
    <w:lvl w:ilvl="0" w:tplc="AFDABE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31841">
    <w:abstractNumId w:val="26"/>
  </w:num>
  <w:num w:numId="2" w16cid:durableId="638386671">
    <w:abstractNumId w:val="25"/>
  </w:num>
  <w:num w:numId="3" w16cid:durableId="1867138531">
    <w:abstractNumId w:val="27"/>
  </w:num>
  <w:num w:numId="4" w16cid:durableId="1896506648">
    <w:abstractNumId w:val="45"/>
  </w:num>
  <w:num w:numId="5" w16cid:durableId="1939943043">
    <w:abstractNumId w:val="23"/>
  </w:num>
  <w:num w:numId="6" w16cid:durableId="880098651">
    <w:abstractNumId w:val="33"/>
  </w:num>
  <w:num w:numId="7" w16cid:durableId="1341078355">
    <w:abstractNumId w:val="42"/>
  </w:num>
  <w:num w:numId="8" w16cid:durableId="1513228373">
    <w:abstractNumId w:val="34"/>
  </w:num>
  <w:num w:numId="9" w16cid:durableId="1048410361">
    <w:abstractNumId w:val="41"/>
  </w:num>
  <w:num w:numId="10" w16cid:durableId="1799909474">
    <w:abstractNumId w:val="30"/>
  </w:num>
  <w:num w:numId="11" w16cid:durableId="474219506">
    <w:abstractNumId w:val="15"/>
  </w:num>
  <w:num w:numId="12" w16cid:durableId="1950549988">
    <w:abstractNumId w:val="37"/>
  </w:num>
  <w:num w:numId="13" w16cid:durableId="879391173">
    <w:abstractNumId w:val="20"/>
  </w:num>
  <w:num w:numId="14" w16cid:durableId="38626328">
    <w:abstractNumId w:val="18"/>
  </w:num>
  <w:num w:numId="15" w16cid:durableId="1732384474">
    <w:abstractNumId w:val="47"/>
  </w:num>
  <w:num w:numId="16" w16cid:durableId="375005832">
    <w:abstractNumId w:val="48"/>
  </w:num>
  <w:num w:numId="17" w16cid:durableId="1214779339">
    <w:abstractNumId w:val="31"/>
  </w:num>
  <w:num w:numId="18" w16cid:durableId="929702771">
    <w:abstractNumId w:val="21"/>
  </w:num>
  <w:num w:numId="19" w16cid:durableId="395251080">
    <w:abstractNumId w:val="14"/>
  </w:num>
  <w:num w:numId="20" w16cid:durableId="473959520">
    <w:abstractNumId w:val="43"/>
  </w:num>
  <w:num w:numId="21" w16cid:durableId="437530062">
    <w:abstractNumId w:val="9"/>
  </w:num>
  <w:num w:numId="22" w16cid:durableId="1503937038">
    <w:abstractNumId w:val="7"/>
  </w:num>
  <w:num w:numId="23" w16cid:durableId="345324559">
    <w:abstractNumId w:val="6"/>
  </w:num>
  <w:num w:numId="24" w16cid:durableId="1739285292">
    <w:abstractNumId w:val="5"/>
  </w:num>
  <w:num w:numId="25" w16cid:durableId="1085607738">
    <w:abstractNumId w:val="4"/>
  </w:num>
  <w:num w:numId="26" w16cid:durableId="576597118">
    <w:abstractNumId w:val="0"/>
  </w:num>
  <w:num w:numId="27" w16cid:durableId="633217972">
    <w:abstractNumId w:val="35"/>
  </w:num>
  <w:num w:numId="28" w16cid:durableId="580019278">
    <w:abstractNumId w:val="40"/>
  </w:num>
  <w:num w:numId="29" w16cid:durableId="381752111">
    <w:abstractNumId w:val="8"/>
  </w:num>
  <w:num w:numId="30" w16cid:durableId="634650954">
    <w:abstractNumId w:val="3"/>
  </w:num>
  <w:num w:numId="31" w16cid:durableId="1081684752">
    <w:abstractNumId w:val="2"/>
  </w:num>
  <w:num w:numId="32" w16cid:durableId="1791047457">
    <w:abstractNumId w:val="1"/>
  </w:num>
  <w:num w:numId="33" w16cid:durableId="28264992">
    <w:abstractNumId w:val="28"/>
  </w:num>
  <w:num w:numId="34" w16cid:durableId="1999646715">
    <w:abstractNumId w:val="22"/>
  </w:num>
  <w:num w:numId="35" w16cid:durableId="803885491">
    <w:abstractNumId w:val="12"/>
  </w:num>
  <w:num w:numId="36" w16cid:durableId="301887156">
    <w:abstractNumId w:val="24"/>
  </w:num>
  <w:num w:numId="37" w16cid:durableId="1776094940">
    <w:abstractNumId w:val="36"/>
  </w:num>
  <w:num w:numId="38" w16cid:durableId="1164589845">
    <w:abstractNumId w:val="38"/>
  </w:num>
  <w:num w:numId="39" w16cid:durableId="397168156">
    <w:abstractNumId w:val="10"/>
  </w:num>
  <w:num w:numId="40" w16cid:durableId="1725593377">
    <w:abstractNumId w:val="44"/>
  </w:num>
  <w:num w:numId="41" w16cid:durableId="1769931458">
    <w:abstractNumId w:val="13"/>
  </w:num>
  <w:num w:numId="42" w16cid:durableId="82265223">
    <w:abstractNumId w:val="29"/>
  </w:num>
  <w:num w:numId="43" w16cid:durableId="281350748">
    <w:abstractNumId w:val="19"/>
  </w:num>
  <w:num w:numId="44" w16cid:durableId="1776903663">
    <w:abstractNumId w:val="11"/>
  </w:num>
  <w:num w:numId="45" w16cid:durableId="622274706">
    <w:abstractNumId w:val="17"/>
  </w:num>
  <w:num w:numId="46" w16cid:durableId="917986052">
    <w:abstractNumId w:val="16"/>
  </w:num>
  <w:num w:numId="47" w16cid:durableId="1995638963">
    <w:abstractNumId w:val="39"/>
  </w:num>
  <w:num w:numId="48" w16cid:durableId="1884973956">
    <w:abstractNumId w:val="46"/>
  </w:num>
  <w:num w:numId="49" w16cid:durableId="14886867">
    <w:abstractNumId w:val="49"/>
  </w:num>
  <w:num w:numId="50" w16cid:durableId="53924675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TrueTypeFonts/>
  <w:saveSubsetFont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98"/>
    <w:rsid w:val="0003766B"/>
    <w:rsid w:val="0005470A"/>
    <w:rsid w:val="00064646"/>
    <w:rsid w:val="0007744E"/>
    <w:rsid w:val="00091CD0"/>
    <w:rsid w:val="000C0E3B"/>
    <w:rsid w:val="000F24FB"/>
    <w:rsid w:val="0010064F"/>
    <w:rsid w:val="00115BCF"/>
    <w:rsid w:val="0012034F"/>
    <w:rsid w:val="001219D7"/>
    <w:rsid w:val="00137AA5"/>
    <w:rsid w:val="00146A69"/>
    <w:rsid w:val="00171715"/>
    <w:rsid w:val="00174E9A"/>
    <w:rsid w:val="001B46CD"/>
    <w:rsid w:val="001D4971"/>
    <w:rsid w:val="00266242"/>
    <w:rsid w:val="002D6977"/>
    <w:rsid w:val="002E5DB1"/>
    <w:rsid w:val="003024B9"/>
    <w:rsid w:val="00313EC4"/>
    <w:rsid w:val="003141B3"/>
    <w:rsid w:val="0032035A"/>
    <w:rsid w:val="00320F30"/>
    <w:rsid w:val="00345BF3"/>
    <w:rsid w:val="00351C4A"/>
    <w:rsid w:val="0035799D"/>
    <w:rsid w:val="003F06D2"/>
    <w:rsid w:val="004136A6"/>
    <w:rsid w:val="004953F1"/>
    <w:rsid w:val="00565110"/>
    <w:rsid w:val="00575524"/>
    <w:rsid w:val="0059242B"/>
    <w:rsid w:val="005F681B"/>
    <w:rsid w:val="005F7AF6"/>
    <w:rsid w:val="006035A2"/>
    <w:rsid w:val="00625F2B"/>
    <w:rsid w:val="006324F4"/>
    <w:rsid w:val="00667DCF"/>
    <w:rsid w:val="00676363"/>
    <w:rsid w:val="00694A1E"/>
    <w:rsid w:val="006968C7"/>
    <w:rsid w:val="006B7487"/>
    <w:rsid w:val="006D6726"/>
    <w:rsid w:val="00721924"/>
    <w:rsid w:val="00782D81"/>
    <w:rsid w:val="007B5A2E"/>
    <w:rsid w:val="007E0999"/>
    <w:rsid w:val="007F1B5D"/>
    <w:rsid w:val="008178F6"/>
    <w:rsid w:val="00817C2D"/>
    <w:rsid w:val="008653DE"/>
    <w:rsid w:val="00892698"/>
    <w:rsid w:val="00952BB8"/>
    <w:rsid w:val="00974995"/>
    <w:rsid w:val="00996B55"/>
    <w:rsid w:val="009C2AC3"/>
    <w:rsid w:val="00A17939"/>
    <w:rsid w:val="00A86A19"/>
    <w:rsid w:val="00A917A0"/>
    <w:rsid w:val="00AB6093"/>
    <w:rsid w:val="00AC44D0"/>
    <w:rsid w:val="00AC4710"/>
    <w:rsid w:val="00AD016E"/>
    <w:rsid w:val="00AE0189"/>
    <w:rsid w:val="00AE139B"/>
    <w:rsid w:val="00B07CBB"/>
    <w:rsid w:val="00BA4751"/>
    <w:rsid w:val="00BB0625"/>
    <w:rsid w:val="00C109D0"/>
    <w:rsid w:val="00C46D1C"/>
    <w:rsid w:val="00C55150"/>
    <w:rsid w:val="00C9016C"/>
    <w:rsid w:val="00CA4F72"/>
    <w:rsid w:val="00CD2F34"/>
    <w:rsid w:val="00D212E2"/>
    <w:rsid w:val="00D442CB"/>
    <w:rsid w:val="00D701B1"/>
    <w:rsid w:val="00D953DA"/>
    <w:rsid w:val="00D97206"/>
    <w:rsid w:val="00DA07CA"/>
    <w:rsid w:val="00DA373B"/>
    <w:rsid w:val="00DB481F"/>
    <w:rsid w:val="00DB4C73"/>
    <w:rsid w:val="00DD2563"/>
    <w:rsid w:val="00DD5E88"/>
    <w:rsid w:val="00E719A5"/>
    <w:rsid w:val="00E8375E"/>
    <w:rsid w:val="00E92F3B"/>
    <w:rsid w:val="00EB3FC0"/>
    <w:rsid w:val="00F10152"/>
    <w:rsid w:val="00F54A51"/>
    <w:rsid w:val="00F642BB"/>
    <w:rsid w:val="00F710F9"/>
    <w:rsid w:val="00F718F7"/>
    <w:rsid w:val="00FA22ED"/>
    <w:rsid w:val="00FA473A"/>
    <w:rsid w:val="00FD4B12"/>
    <w:rsid w:val="00FF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AC59EE"/>
  <w15:docId w15:val="{A11A35AF-EAE5-4EA7-95C1-DD86E9E1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8F7"/>
    <w:rPr>
      <w:rFonts w:ascii="Acumin Pro" w:hAnsi="Acumin Pro"/>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color w:val="33495E"/>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color w:val="33495E"/>
      <w:sz w:val="26"/>
      <w:szCs w:val="26"/>
    </w:rPr>
  </w:style>
  <w:style w:type="paragraph" w:styleId="Heading3">
    <w:name w:val="heading 3"/>
    <w:basedOn w:val="Heading2"/>
    <w:next w:val="Normal"/>
    <w:link w:val="Heading3Char"/>
    <w:uiPriority w:val="9"/>
    <w:unhideWhenUsed/>
    <w:qFormat/>
    <w:rsid w:val="00F718F7"/>
    <w:pPr>
      <w:outlineLvl w:val="2"/>
    </w:pPr>
    <w:rPr>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spacing w:before="1080" w:after="960" w:line="240" w:lineRule="auto"/>
      <w:contextualSpacing/>
      <w:jc w:val="center"/>
    </w:pPr>
    <w:rPr>
      <w:rFonts w:eastAsiaTheme="majorEastAsia" w:cstheme="majorBidi"/>
      <w:color w:val="33495E"/>
      <w:spacing w:val="-10"/>
      <w:kern w:val="28"/>
      <w:sz w:val="72"/>
      <w:szCs w:val="56"/>
    </w:rPr>
  </w:style>
  <w:style w:type="character" w:customStyle="1" w:styleId="TitleChar">
    <w:name w:val="Title Char"/>
    <w:basedOn w:val="DefaultParagraphFont"/>
    <w:link w:val="Title"/>
    <w:uiPriority w:val="10"/>
    <w:rPr>
      <w:rFonts w:ascii="Acumin Pro" w:eastAsiaTheme="majorEastAsia" w:hAnsi="Acumin Pro" w:cstheme="majorBidi"/>
      <w:color w:val="33495E"/>
      <w:spacing w:val="-10"/>
      <w:kern w:val="28"/>
      <w:sz w:val="72"/>
      <w:szCs w:val="56"/>
    </w:rPr>
  </w:style>
  <w:style w:type="character" w:customStyle="1" w:styleId="Heading1Char">
    <w:name w:val="Heading 1 Char"/>
    <w:basedOn w:val="DefaultParagraphFont"/>
    <w:link w:val="Heading1"/>
    <w:uiPriority w:val="9"/>
    <w:rPr>
      <w:rFonts w:ascii="Arial" w:eastAsiaTheme="majorEastAsia" w:hAnsi="Arial" w:cstheme="majorBidi"/>
      <w:color w:val="33495E"/>
      <w:sz w:val="32"/>
      <w:szCs w:val="32"/>
    </w:rPr>
  </w:style>
  <w:style w:type="character" w:customStyle="1" w:styleId="Heading2Char">
    <w:name w:val="Heading 2 Char"/>
    <w:basedOn w:val="DefaultParagraphFont"/>
    <w:link w:val="Heading2"/>
    <w:uiPriority w:val="9"/>
    <w:rPr>
      <w:rFonts w:ascii="Arial" w:eastAsiaTheme="majorEastAsia" w:hAnsi="Arial" w:cstheme="majorBidi"/>
      <w:color w:val="33495E"/>
      <w:sz w:val="26"/>
      <w:szCs w:val="26"/>
    </w:rPr>
  </w:style>
  <w:style w:type="character" w:styleId="Emphasis">
    <w:name w:val="Emphasis"/>
    <w:basedOn w:val="DefaultParagraphFont"/>
    <w:uiPriority w:val="20"/>
    <w:qFormat/>
    <w:rPr>
      <w:rFonts w:ascii="Calluna" w:hAnsi="Calluna"/>
      <w:i w:val="0"/>
      <w:iCs/>
      <w:color w:val="FFF6D2"/>
      <w:sz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next w:val="Normal"/>
    <w:link w:val="SubtitleChar"/>
    <w:uiPriority w:val="11"/>
    <w:qFormat/>
    <w:pPr>
      <w:numPr>
        <w:ilvl w:val="1"/>
      </w:numPr>
      <w:spacing w:after="200" w:line="276" w:lineRule="auto"/>
    </w:pPr>
    <w:rPr>
      <w:rFonts w:eastAsiaTheme="majorEastAsia"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Pr>
      <w:rFonts w:ascii="Acumin Pro" w:eastAsiaTheme="majorEastAsia" w:hAnsi="Acumin Pro" w:cstheme="majorBidi"/>
      <w:i/>
      <w:iCs/>
      <w:color w:val="5B9BD5" w:themeColor="accent1"/>
      <w:spacing w:val="15"/>
      <w:sz w:val="24"/>
      <w:szCs w:val="24"/>
      <w:lang w:val="en-US" w:eastAsia="ja-JP"/>
    </w:rPr>
  </w:style>
  <w:style w:type="paragraph" w:styleId="TOCHeading">
    <w:name w:val="TOC Heading"/>
    <w:basedOn w:val="Heading1"/>
    <w:next w:val="Normal"/>
    <w:uiPriority w:val="39"/>
    <w:unhideWhenUsed/>
    <w:qFormat/>
    <w:pPr>
      <w:spacing w:before="480" w:line="276" w:lineRule="auto"/>
      <w:outlineLvl w:val="9"/>
    </w:pPr>
    <w:rPr>
      <w:rFonts w:ascii="Calluna" w:hAnsi="Calluna"/>
      <w:b/>
      <w:bCs/>
      <w:color w:val="2E74B5" w:themeColor="accent1" w:themeShade="BF"/>
      <w:sz w:val="28"/>
      <w:szCs w:val="28"/>
      <w:lang w:val="en-US" w:eastAsia="ja-JP"/>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F718F7"/>
    <w:rPr>
      <w:rFonts w:ascii="Acumin Pro" w:eastAsiaTheme="majorEastAsia" w:hAnsi="Acumin Pro" w:cstheme="majorBidi"/>
      <w:color w:val="33495E"/>
      <w:szCs w:val="26"/>
    </w:rPr>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Trebuchet MS" w:eastAsia="Times New Roman" w:hAnsi="Trebuchet MS" w:cs="Times New Roman"/>
      <w:sz w:val="20"/>
      <w:szCs w:val="20"/>
    </w:rPr>
  </w:style>
  <w:style w:type="character" w:customStyle="1" w:styleId="CommentTextChar">
    <w:name w:val="Comment Text Char"/>
    <w:basedOn w:val="DefaultParagraphFont"/>
    <w:link w:val="CommentText"/>
    <w:rPr>
      <w:rFonts w:ascii="Trebuchet MS" w:eastAsia="Times New Roman" w:hAnsi="Trebuchet MS" w:cs="Times New Roman"/>
      <w:sz w:val="20"/>
      <w:szCs w:val="20"/>
    </w:rPr>
  </w:style>
  <w:style w:type="paragraph" w:styleId="BodyTextIndent">
    <w:name w:val="Body Text Indent"/>
    <w:basedOn w:val="Normal"/>
    <w:link w:val="BodyTextIndentChar"/>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NoSpacing">
    <w:name w:val="No Spacing"/>
    <w:uiPriority w:val="1"/>
    <w:qFormat/>
    <w:pPr>
      <w:spacing w:after="0" w:line="240" w:lineRule="auto"/>
    </w:pPr>
    <w:rPr>
      <w:rFonts w:ascii="Arial" w:hAnsi="Arial"/>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link w:val="ListParagraphChar"/>
    <w:qFormat/>
    <w:pPr>
      <w:ind w:left="720"/>
      <w:contextualSpacing/>
    </w:pPr>
  </w:style>
  <w:style w:type="paragraph" w:styleId="TOC2">
    <w:name w:val="toc 2"/>
    <w:basedOn w:val="Normal"/>
    <w:next w:val="Normal"/>
    <w:autoRedefine/>
    <w:uiPriority w:val="39"/>
    <w:unhideWhenUsed/>
    <w:pPr>
      <w:spacing w:after="100"/>
      <w:ind w:left="220"/>
    </w:pPr>
  </w:style>
  <w:style w:type="numbering" w:customStyle="1" w:styleId="LFO24">
    <w:name w:val="LFO24"/>
    <w:basedOn w:val="NoList"/>
    <w:pPr>
      <w:numPr>
        <w:numId w:val="5"/>
      </w:numPr>
    </w:pPr>
  </w:style>
  <w:style w:type="character" w:styleId="IntenseEmphasis">
    <w:name w:val="Intense Emphasis"/>
    <w:basedOn w:val="DefaultParagraphFont"/>
    <w:uiPriority w:val="21"/>
    <w:qFormat/>
    <w:rPr>
      <w:rFonts w:ascii="Calluna" w:hAnsi="Calluna"/>
      <w:i/>
      <w:iCs/>
      <w:color w:val="5B9BD5" w:themeColor="accent1"/>
      <w:sz w:val="28"/>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ListBullet5">
    <w:name w:val="List Bullet 5"/>
    <w:basedOn w:val="Normal"/>
    <w:uiPriority w:val="99"/>
    <w:semiHidden/>
    <w:unhideWhenUsed/>
    <w:pPr>
      <w:numPr>
        <w:numId w:val="25"/>
      </w:numPr>
      <w:contextualSpacing/>
    </w:pPr>
  </w:style>
  <w:style w:type="paragraph" w:customStyle="1" w:styleId="FernwoodBullets">
    <w:name w:val="Fernwood Bullets"/>
    <w:basedOn w:val="ListParagraph"/>
    <w:link w:val="FernwoodBulletsChar"/>
    <w:qFormat/>
    <w:pPr>
      <w:numPr>
        <w:numId w:val="20"/>
      </w:numPr>
    </w:pPr>
  </w:style>
  <w:style w:type="character" w:customStyle="1" w:styleId="ListParagraphChar">
    <w:name w:val="List Paragraph Char"/>
    <w:basedOn w:val="DefaultParagraphFont"/>
    <w:link w:val="ListParagraph"/>
    <w:rPr>
      <w:rFonts w:ascii="Acumin Pro" w:hAnsi="Acumin Pro"/>
    </w:rPr>
  </w:style>
  <w:style w:type="character" w:customStyle="1" w:styleId="FernwoodBulletsChar">
    <w:name w:val="Fernwood Bullets Char"/>
    <w:basedOn w:val="ListParagraphChar"/>
    <w:link w:val="FernwoodBullets"/>
    <w:rPr>
      <w:rFonts w:ascii="Acumin Pro" w:hAnsi="Acumin Pro"/>
    </w:rPr>
  </w:style>
  <w:style w:type="paragraph" w:styleId="TOC3">
    <w:name w:val="toc 3"/>
    <w:basedOn w:val="Normal"/>
    <w:next w:val="Normal"/>
    <w:autoRedefine/>
    <w:uiPriority w:val="39"/>
    <w:unhideWhenUsed/>
    <w:rsid w:val="00F718F7"/>
    <w:pPr>
      <w:spacing w:after="100"/>
      <w:ind w:left="440"/>
    </w:pPr>
  </w:style>
  <w:style w:type="character" w:styleId="UnresolvedMention">
    <w:name w:val="Unresolved Mention"/>
    <w:basedOn w:val="DefaultParagraphFont"/>
    <w:uiPriority w:val="99"/>
    <w:semiHidden/>
    <w:unhideWhenUsed/>
    <w:rsid w:val="00137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blyth@fernwood.scho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egislation.gov.uk/ukpga/1997/44/section/42B"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D98ACC11C4586A2C01A1063E527BB"/>
        <w:category>
          <w:name w:val="General"/>
          <w:gallery w:val="placeholder"/>
        </w:category>
        <w:types>
          <w:type w:val="bbPlcHdr"/>
        </w:types>
        <w:behaviors>
          <w:behavior w:val="content"/>
        </w:behaviors>
        <w:guid w:val="{A5434615-F356-4553-923D-5C09F4288F86}"/>
      </w:docPartPr>
      <w:docPartBody>
        <w:p w:rsidR="00E91F4C" w:rsidRDefault="00E91F4C">
          <w:pPr>
            <w:pStyle w:val="0E0D98ACC11C4586A2C01A1063E527BB5"/>
          </w:pPr>
          <w:r>
            <w:rPr>
              <w:rStyle w:val="Emphasis"/>
              <w:noProof/>
            </w:rPr>
            <w:t>[Type text]</w:t>
          </w:r>
        </w:p>
      </w:docPartBody>
    </w:docPart>
    <w:docPart>
      <w:docPartPr>
        <w:name w:val="DefaultPlaceholder_-1854013440"/>
        <w:category>
          <w:name w:val="General"/>
          <w:gallery w:val="placeholder"/>
        </w:category>
        <w:types>
          <w:type w:val="bbPlcHdr"/>
        </w:types>
        <w:behaviors>
          <w:behavior w:val="content"/>
        </w:behaviors>
        <w:guid w:val="{C8BF5EE0-01EB-48A0-8B65-85D3DDC11EA3}"/>
      </w:docPartPr>
      <w:docPartBody>
        <w:p w:rsidR="00E91F4C" w:rsidRDefault="00E91F4C">
          <w:r>
            <w:rPr>
              <w:rStyle w:val="PlaceholderText"/>
            </w:rPr>
            <w:t>Click or tap here to enter text.</w:t>
          </w:r>
        </w:p>
      </w:docPartBody>
    </w:docPart>
    <w:docPart>
      <w:docPartPr>
        <w:name w:val="6A13FFDC6E284342BC5469FBFAAF066B"/>
        <w:category>
          <w:name w:val="General"/>
          <w:gallery w:val="placeholder"/>
        </w:category>
        <w:types>
          <w:type w:val="bbPlcHdr"/>
        </w:types>
        <w:behaviors>
          <w:behavior w:val="content"/>
        </w:behaviors>
        <w:guid w:val="{B9A5644C-9796-46C3-B708-257434CE996A}"/>
      </w:docPartPr>
      <w:docPartBody>
        <w:p w:rsidR="00E91F4C" w:rsidRDefault="00E91F4C">
          <w:pPr>
            <w:pStyle w:val="6A13FFDC6E284342BC5469FBFAAF066B2"/>
          </w:pPr>
          <w:r>
            <w:rPr>
              <w:rStyle w:val="PlaceholderText"/>
              <w:sz w:val="16"/>
              <w:szCs w:val="16"/>
            </w:rPr>
            <w:t>Click or tap to enter a date.</w:t>
          </w:r>
        </w:p>
      </w:docPartBody>
    </w:docPart>
    <w:docPart>
      <w:docPartPr>
        <w:name w:val="027B8E201B6E4E9F90D47AF0F3F34020"/>
        <w:category>
          <w:name w:val="General"/>
          <w:gallery w:val="placeholder"/>
        </w:category>
        <w:types>
          <w:type w:val="bbPlcHdr"/>
        </w:types>
        <w:behaviors>
          <w:behavior w:val="content"/>
        </w:behaviors>
        <w:guid w:val="{11DB8CB3-3FEF-4A59-A31A-E6111F11F55B}"/>
      </w:docPartPr>
      <w:docPartBody>
        <w:p w:rsidR="00E91F4C" w:rsidRDefault="00E91F4C">
          <w:pPr>
            <w:pStyle w:val="027B8E201B6E4E9F90D47AF0F3F340202"/>
          </w:pPr>
          <w:r>
            <w:rPr>
              <w:rStyle w:val="PlaceholderText"/>
              <w:sz w:val="16"/>
              <w:szCs w:val="16"/>
            </w:rPr>
            <w:t>Click or tap to enter a date.</w:t>
          </w:r>
        </w:p>
      </w:docPartBody>
    </w:docPart>
    <w:docPart>
      <w:docPartPr>
        <w:name w:val="2B032F1F2A214FA0A76E1EB6F19D07EB"/>
        <w:category>
          <w:name w:val="General"/>
          <w:gallery w:val="placeholder"/>
        </w:category>
        <w:types>
          <w:type w:val="bbPlcHdr"/>
        </w:types>
        <w:behaviors>
          <w:behavior w:val="content"/>
        </w:behaviors>
        <w:guid w:val="{9CFEE061-F967-4DB6-A931-B79476D1F3CD}"/>
      </w:docPartPr>
      <w:docPartBody>
        <w:p w:rsidR="00E91F4C" w:rsidRDefault="00E91F4C">
          <w:pPr>
            <w:pStyle w:val="2B032F1F2A214FA0A76E1EB6F19D07EB3"/>
          </w:pPr>
          <w:r>
            <w:rPr>
              <w:rStyle w:val="PlaceholderText"/>
              <w:sz w:val="16"/>
              <w:szCs w:val="16"/>
            </w:rPr>
            <w:t>Choose an item</w:t>
          </w:r>
          <w:r>
            <w:rPr>
              <w:rStyle w:val="PlaceholderText"/>
            </w:rPr>
            <w:t>.</w:t>
          </w:r>
        </w:p>
      </w:docPartBody>
    </w:docPart>
    <w:docPart>
      <w:docPartPr>
        <w:name w:val="8C1BD1F2A6EF407B868C042F2408550B"/>
        <w:category>
          <w:name w:val="General"/>
          <w:gallery w:val="placeholder"/>
        </w:category>
        <w:types>
          <w:type w:val="bbPlcHdr"/>
        </w:types>
        <w:behaviors>
          <w:behavior w:val="content"/>
        </w:behaviors>
        <w:guid w:val="{1D396338-2373-414E-852C-5BF98CD7BE3E}"/>
      </w:docPartPr>
      <w:docPartBody>
        <w:p w:rsidR="00E91F4C" w:rsidRDefault="00E91F4C">
          <w:pPr>
            <w:pStyle w:val="8C1BD1F2A6EF407B868C042F2408550B1"/>
          </w:pPr>
          <w:r>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luna">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4C"/>
    <w:rsid w:val="0002252E"/>
    <w:rsid w:val="00193C62"/>
    <w:rsid w:val="00B25AE0"/>
    <w:rsid w:val="00E91F4C"/>
    <w:rsid w:val="00FF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rFonts w:ascii="Calluna" w:hAnsi="Calluna"/>
      <w:i w:val="0"/>
      <w:iCs/>
      <w:color w:val="FFF6D2"/>
      <w:sz w:val="16"/>
    </w:rPr>
  </w:style>
  <w:style w:type="paragraph" w:customStyle="1" w:styleId="6A13FFDC6E284342BC5469FBFAAF066B2">
    <w:name w:val="6A13FFDC6E284342BC5469FBFAAF066B2"/>
    <w:rPr>
      <w:rFonts w:ascii="Acumin Pro" w:eastAsiaTheme="minorHAnsi" w:hAnsi="Acumin Pro"/>
      <w:lang w:eastAsia="en-US"/>
    </w:rPr>
  </w:style>
  <w:style w:type="paragraph" w:customStyle="1" w:styleId="027B8E201B6E4E9F90D47AF0F3F340202">
    <w:name w:val="027B8E201B6E4E9F90D47AF0F3F340202"/>
    <w:pPr>
      <w:tabs>
        <w:tab w:val="center" w:pos="4513"/>
        <w:tab w:val="right" w:pos="9026"/>
      </w:tabs>
      <w:spacing w:after="0" w:line="240" w:lineRule="auto"/>
    </w:pPr>
    <w:rPr>
      <w:rFonts w:ascii="Acumin Pro" w:eastAsiaTheme="minorHAnsi" w:hAnsi="Acumin Pro"/>
      <w:lang w:eastAsia="en-US"/>
    </w:rPr>
  </w:style>
  <w:style w:type="paragraph" w:customStyle="1" w:styleId="0E0D98ACC11C4586A2C01A1063E527BB5">
    <w:name w:val="0E0D98ACC11C4586A2C01A1063E527BB5"/>
    <w:pPr>
      <w:tabs>
        <w:tab w:val="center" w:pos="4513"/>
        <w:tab w:val="right" w:pos="9026"/>
      </w:tabs>
      <w:spacing w:after="0" w:line="240" w:lineRule="auto"/>
    </w:pPr>
    <w:rPr>
      <w:rFonts w:ascii="Acumin Pro" w:eastAsiaTheme="minorHAnsi" w:hAnsi="Acumin Pro"/>
      <w:lang w:eastAsia="en-US"/>
    </w:rPr>
  </w:style>
  <w:style w:type="paragraph" w:customStyle="1" w:styleId="8C1BD1F2A6EF407B868C042F2408550B1">
    <w:name w:val="8C1BD1F2A6EF407B868C042F2408550B1"/>
    <w:rPr>
      <w:rFonts w:ascii="Acumin Pro" w:eastAsiaTheme="minorHAnsi" w:hAnsi="Acumin Pro"/>
      <w:lang w:eastAsia="en-US"/>
    </w:rPr>
  </w:style>
  <w:style w:type="paragraph" w:customStyle="1" w:styleId="2B032F1F2A214FA0A76E1EB6F19D07EB3">
    <w:name w:val="2B032F1F2A214FA0A76E1EB6F19D07EB3"/>
    <w:pPr>
      <w:tabs>
        <w:tab w:val="center" w:pos="4513"/>
        <w:tab w:val="right" w:pos="9026"/>
      </w:tabs>
      <w:spacing w:after="0" w:line="240" w:lineRule="auto"/>
    </w:pPr>
    <w:rPr>
      <w:rFonts w:ascii="Acumin Pro" w:eastAsiaTheme="minorHAnsi" w:hAnsi="Acumin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d75fd25-e1e6-49bd-8b97-0d0231ac9843" xsi:nil="true"/>
    <lcf76f155ced4ddcb4097134ff3c332f xmlns="9187b3da-35a6-4e56-960e-707ce8629f21">
      <Terms xmlns="http://schemas.microsoft.com/office/infopath/2007/PartnerControls"/>
    </lcf76f155ced4ddcb4097134ff3c332f>
    <SharedWithUsers xmlns="fd75fd25-e1e6-49bd-8b97-0d0231ac9843">
      <UserInfo>
        <DisplayName>R Hughes</DisplayName>
        <AccountId>27</AccountId>
        <AccountType/>
      </UserInfo>
      <UserInfo>
        <DisplayName>S Moore</DisplayName>
        <AccountId>35</AccountId>
        <AccountType/>
      </UserInfo>
    </SharedWithUsers>
    <c3b3367e073f4f91853787a86b422729 xmlns="fd75fd25-e1e6-49bd-8b97-0d0231ac9843">
      <Terms xmlns="http://schemas.microsoft.com/office/infopath/2007/PartnerControls"/>
    </c3b3367e073f4f91853787a86b422729>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E7F458C5DC434BB94B25CAA636DAF0" ma:contentTypeVersion="20" ma:contentTypeDescription="Create a new document." ma:contentTypeScope="" ma:versionID="7384bd5cdde0a2dee0b971d3de1bc0b1">
  <xsd:schema xmlns:xsd="http://www.w3.org/2001/XMLSchema" xmlns:xs="http://www.w3.org/2001/XMLSchema" xmlns:p="http://schemas.microsoft.com/office/2006/metadata/properties" xmlns:ns2="fd75fd25-e1e6-49bd-8b97-0d0231ac9843" xmlns:ns3="9187b3da-35a6-4e56-960e-707ce8629f21" targetNamespace="http://schemas.microsoft.com/office/2006/metadata/properties" ma:root="true" ma:fieldsID="948b0b3a422957fe40951f6ead4ce9ea" ns2:_="" ns3:_="">
    <xsd:import namespace="fd75fd25-e1e6-49bd-8b97-0d0231ac9843"/>
    <xsd:import namespace="9187b3da-35a6-4e56-960e-707ce8629f21"/>
    <xsd:element name="properties">
      <xsd:complexType>
        <xsd:sequence>
          <xsd:element name="documentManagement">
            <xsd:complexType>
              <xsd:all>
                <xsd:element ref="ns2:c3b3367e073f4f91853787a86b42272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2:SharedWithUsers" minOccurs="0"/>
                <xsd:element ref="ns2:SharedWithDetail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fd25-e1e6-49bd-8b97-0d0231ac9843" elementFormDefault="qualified">
    <xsd:import namespace="http://schemas.microsoft.com/office/2006/documentManagement/types"/>
    <xsd:import namespace="http://schemas.microsoft.com/office/infopath/2007/PartnerControls"/>
    <xsd:element name="c3b3367e073f4f91853787a86b422729" ma:index="9" nillable="true" ma:taxonomy="true" ma:internalName="c3b3367e073f4f91853787a86b422729" ma:taxonomyFieldName="Staff_x0020_Category" ma:displayName="Staff Category" ma:fieldId="{c3b3367e-073f-4f91-8537-87a86b422729}" ma:sspId="ee8b4e35-6bce-4b93-87d1-289a894d5b12" ma:termSetId="f5ce7022-2bd0-4a5c-9a12-1277d2b4be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d05c33e-bd8f-4014-b9e0-82779983a582}" ma:internalName="TaxCatchAll" ma:showField="CatchAllData" ma:web="fd75fd25-e1e6-49bd-8b97-0d0231ac984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7b3da-35a6-4e56-960e-707ce8629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e8b4e35-6bce-4b93-87d1-289a894d5b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AAC71-2923-429B-BF2E-7F75F3CDDE8A}">
  <ds:schemaRefs>
    <ds:schemaRef ds:uri="http://schemas.microsoft.com/sharepoint/v3/contenttype/forms"/>
  </ds:schemaRefs>
</ds:datastoreItem>
</file>

<file path=customXml/itemProps2.xml><?xml version="1.0" encoding="utf-8"?>
<ds:datastoreItem xmlns:ds="http://schemas.openxmlformats.org/officeDocument/2006/customXml" ds:itemID="{49F89D98-24CD-4BAE-A3FF-93E843D00F33}">
  <ds:schemaRefs>
    <ds:schemaRef ds:uri="http://purl.org/dc/elements/1.1/"/>
    <ds:schemaRef ds:uri="http://schemas.microsoft.com/office/2006/documentManagement/types"/>
    <ds:schemaRef ds:uri="http://www.w3.org/XML/1998/namespace"/>
    <ds:schemaRef ds:uri="http://purl.org/dc/dcmitype/"/>
    <ds:schemaRef ds:uri="9187b3da-35a6-4e56-960e-707ce8629f21"/>
    <ds:schemaRef ds:uri="http://schemas.microsoft.com/office/2006/metadata/properties"/>
    <ds:schemaRef ds:uri="fd75fd25-e1e6-49bd-8b97-0d0231ac9843"/>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957C296-47D7-4D4E-A879-F7C3235EF049}">
  <ds:schemaRefs>
    <ds:schemaRef ds:uri="http://schemas.openxmlformats.org/officeDocument/2006/bibliography"/>
  </ds:schemaRefs>
</ds:datastoreItem>
</file>

<file path=customXml/itemProps4.xml><?xml version="1.0" encoding="utf-8"?>
<ds:datastoreItem xmlns:ds="http://schemas.openxmlformats.org/officeDocument/2006/customXml" ds:itemID="{F64DFDA5-56B5-44EF-AFD0-1781D2DC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5fd25-e1e6-49bd-8b97-0d0231ac9843"/>
    <ds:schemaRef ds:uri="9187b3da-35a6-4e56-960e-707ce8629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INSERT POLICY TITLE HERE</vt:lpstr>
    </vt:vector>
  </TitlesOfParts>
  <Company>The Fernwood School</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ACCESS POLICY STATEMENT</dc:title>
  <dc:creator>S Mazurkiewicz</dc:creator>
  <cp:lastModifiedBy>C Blyth</cp:lastModifiedBy>
  <cp:revision>2</cp:revision>
  <cp:lastPrinted>2024-02-20T10:24:00Z</cp:lastPrinted>
  <dcterms:created xsi:type="dcterms:W3CDTF">2024-03-11T13:08:00Z</dcterms:created>
  <dcterms:modified xsi:type="dcterms:W3CDTF">2024-03-11T13:08:00Z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0x010100B4E7F458C5DC434BB94B25CAA636DAF0</vt:lpwstr>
  </property>
  <property fmtid="{D5CDD505-2E9C-101B-9397-08002B2CF9AE}" pid="3" name="Staff Category">
    <vt:lpwstr/>
  </property>
  <property fmtid="{D5CDD505-2E9C-101B-9397-08002B2CF9AE}" pid="4" name="MediaServiceImageTags">
    <vt:lpwstr/>
  </property>
</Properties>
</file>